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0AC5" w14:textId="77777777" w:rsidR="008F1298" w:rsidRPr="008F1298" w:rsidRDefault="008F1298" w:rsidP="008F1298">
      <w:pPr>
        <w:spacing w:after="60"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8F129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АНАЛІЗ </w:t>
      </w:r>
      <w:r w:rsidRPr="008F129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ru-RU" w:eastAsia="ru-RU" w:bidi="ru-RU"/>
        </w:rPr>
        <w:t>РЕГУЛЯТОРНОГО ВПЛИВУ</w:t>
      </w:r>
    </w:p>
    <w:p w14:paraId="6A7C072C" w14:textId="77777777" w:rsidR="008F1298" w:rsidRPr="008F1298" w:rsidRDefault="008F1298" w:rsidP="005F62C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 w:bidi="ru-RU"/>
        </w:rPr>
      </w:pPr>
      <w:r w:rsidRPr="008F129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 w:bidi="ru-RU"/>
        </w:rPr>
        <w:t xml:space="preserve"> проекту </w:t>
      </w:r>
      <w:r w:rsidRPr="008F129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рішення </w:t>
      </w:r>
      <w:bookmarkStart w:id="0" w:name="_Hlk161131957"/>
      <w:r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виконавчого комітету </w:t>
      </w:r>
      <w:proofErr w:type="spellStart"/>
      <w:r w:rsidRPr="008F129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П’ятихатської</w:t>
      </w:r>
      <w:proofErr w:type="spellEnd"/>
      <w:r w:rsidRPr="008F129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 міської ради </w:t>
      </w:r>
      <w:r w:rsidRPr="008F129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 w:bidi="ru-RU"/>
        </w:rPr>
        <w:t xml:space="preserve">«Про затвердження </w:t>
      </w:r>
      <w:bookmarkStart w:id="1" w:name="_Hlk161126552"/>
      <w:r w:rsidRPr="008F129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 w:bidi="ru-RU"/>
        </w:rPr>
        <w:t>Порядку визначення обсягів пайової участі власників</w:t>
      </w:r>
    </w:p>
    <w:p w14:paraId="332C1A7F" w14:textId="77777777" w:rsidR="008F1298" w:rsidRPr="008F1298" w:rsidRDefault="008F1298" w:rsidP="005F62C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 w:bidi="ru-RU"/>
        </w:rPr>
      </w:pPr>
      <w:r w:rsidRPr="008F129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 w:bidi="ru-RU"/>
        </w:rPr>
        <w:t>тимчасових споруд торговельного, побутового, соціально-культурного</w:t>
      </w:r>
    </w:p>
    <w:p w14:paraId="3E01491D" w14:textId="77777777" w:rsidR="008F1298" w:rsidRPr="008F1298" w:rsidRDefault="008F1298" w:rsidP="005F62C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 w:bidi="ru-RU"/>
        </w:rPr>
      </w:pPr>
      <w:r w:rsidRPr="008F129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ru-RU" w:bidi="ru-RU"/>
        </w:rPr>
        <w:t xml:space="preserve">чи іншого призначення в утриманні об'єктів благоустрою </w:t>
      </w:r>
    </w:p>
    <w:p w14:paraId="525EA23E" w14:textId="77777777" w:rsidR="008F1298" w:rsidRDefault="008F1298" w:rsidP="005F62C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proofErr w:type="spellStart"/>
      <w:r w:rsidRPr="008F129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П’ятихат</w:t>
      </w:r>
      <w:bookmarkEnd w:id="1"/>
      <w:r w:rsidR="005F62C4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ської</w:t>
      </w:r>
      <w:proofErr w:type="spellEnd"/>
      <w:r w:rsidR="005F62C4" w:rsidRPr="005F62C4">
        <w:t xml:space="preserve"> </w:t>
      </w:r>
      <w:r w:rsidR="005F62C4" w:rsidRPr="005F62C4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міської територіальної громади</w:t>
      </w:r>
      <w:r w:rsidRPr="008F129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»</w:t>
      </w:r>
    </w:p>
    <w:p w14:paraId="13831405" w14:textId="77777777" w:rsidR="005F62C4" w:rsidRPr="008F1298" w:rsidRDefault="005F62C4" w:rsidP="005F62C4">
      <w:pPr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bookmarkEnd w:id="0"/>
    <w:p w14:paraId="26A3C215" w14:textId="1B895659" w:rsidR="000A6BA7" w:rsidRPr="00000D3D" w:rsidRDefault="008F1298" w:rsidP="008C60D3">
      <w:pPr>
        <w:ind w:firstLine="560"/>
        <w:jc w:val="both"/>
        <w:rPr>
          <w:rFonts w:ascii="Times New Roman" w:hAnsi="Times New Roman" w:cs="Times New Roman"/>
          <w:sz w:val="27"/>
          <w:szCs w:val="27"/>
        </w:rPr>
      </w:pPr>
      <w:r w:rsidRPr="008F1298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Аналіз </w:t>
      </w:r>
      <w:r w:rsidRPr="008F1298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ru-RU"/>
        </w:rPr>
        <w:t>регуляторного впливу регуляторного акту</w:t>
      </w:r>
      <w:r w:rsidR="005F62C4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ru-RU"/>
        </w:rPr>
        <w:t xml:space="preserve"> </w:t>
      </w:r>
      <w:r w:rsidR="005F62C4" w:rsidRPr="005F62C4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ru-RU"/>
        </w:rPr>
        <w:t>«Про затвердження Порядку визначення обсягів пайової участі власників</w:t>
      </w:r>
      <w:r w:rsidR="005F62C4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ru-RU"/>
        </w:rPr>
        <w:t xml:space="preserve"> </w:t>
      </w:r>
      <w:r w:rsidR="005F62C4" w:rsidRPr="005F62C4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ru-RU"/>
        </w:rPr>
        <w:t>тимчасових споруд торговельного, побутового, соціально-культурного</w:t>
      </w:r>
      <w:r w:rsidR="005F62C4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ru-RU"/>
        </w:rPr>
        <w:t xml:space="preserve"> </w:t>
      </w:r>
      <w:r w:rsidR="005F62C4" w:rsidRPr="005F62C4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ru-RU"/>
        </w:rPr>
        <w:t xml:space="preserve">чи іншого призначення в утриманні об'єктів благоустрою </w:t>
      </w:r>
      <w:proofErr w:type="spellStart"/>
      <w:r w:rsidR="005F62C4" w:rsidRPr="005F62C4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ru-RU"/>
        </w:rPr>
        <w:t>П’ятихатської</w:t>
      </w:r>
      <w:proofErr w:type="spellEnd"/>
      <w:r w:rsidR="005F62C4" w:rsidRPr="005F62C4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ru-RU"/>
        </w:rPr>
        <w:t xml:space="preserve"> міської територіальної громади»</w:t>
      </w:r>
      <w:r w:rsidRPr="008F1298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ru-RU"/>
        </w:rPr>
        <w:t xml:space="preserve"> </w:t>
      </w:r>
      <w:bookmarkStart w:id="2" w:name="_Hlk161142408"/>
      <w:r w:rsidRPr="008F1298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bookmarkEnd w:id="2"/>
      <w:r w:rsidRPr="008F1298">
        <w:rPr>
          <w:rFonts w:ascii="Times New Roman" w:eastAsia="Times New Roman" w:hAnsi="Times New Roman" w:cs="Times New Roman"/>
          <w:color w:val="auto"/>
          <w:sz w:val="27"/>
          <w:szCs w:val="27"/>
        </w:rPr>
        <w:t>розроблено на виконання та дотриманням вимог ст.8, 9 та ст.13 Закону України від 11.09.2003 року №1160-ІV «Про засади державної регуляторної політики у сфері господарської діяльності»</w:t>
      </w:r>
      <w:r w:rsidR="00EE056C">
        <w:rPr>
          <w:rFonts w:ascii="Times New Roman" w:eastAsia="Times New Roman" w:hAnsi="Times New Roman" w:cs="Times New Roman"/>
          <w:color w:val="auto"/>
          <w:sz w:val="27"/>
          <w:szCs w:val="27"/>
        </w:rPr>
        <w:t>,</w:t>
      </w:r>
      <w:r w:rsidRPr="008F1298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з урахуванням постанови Кабінету Міністрів України від 11.03.2004 №308 «Про затвердження </w:t>
      </w:r>
      <w:proofErr w:type="spellStart"/>
      <w:r w:rsidRPr="008F1298">
        <w:rPr>
          <w:rFonts w:ascii="Times New Roman" w:eastAsia="Times New Roman" w:hAnsi="Times New Roman" w:cs="Times New Roman"/>
          <w:color w:val="auto"/>
          <w:sz w:val="27"/>
          <w:szCs w:val="27"/>
        </w:rPr>
        <w:t>методик</w:t>
      </w:r>
      <w:proofErr w:type="spellEnd"/>
      <w:r w:rsidRPr="008F1298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проведення аналізу впливу та відстеження результативності регуляторного акту», в</w:t>
      </w:r>
      <w:r w:rsidRPr="008F1298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x-none"/>
        </w:rPr>
        <w:t xml:space="preserve">ідповідно </w:t>
      </w:r>
      <w:r w:rsidR="005F62C4" w:rsidRPr="005F62C4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x-none"/>
        </w:rPr>
        <w:t xml:space="preserve">п.7 </w:t>
      </w:r>
      <w:r w:rsidR="005F62C4" w:rsidRPr="00000D3D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x-none"/>
        </w:rPr>
        <w:t xml:space="preserve">ст.30 Закону України </w:t>
      </w:r>
      <w:bookmarkStart w:id="3" w:name="_Hlk165469161"/>
      <w:r w:rsidR="00651D37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x-none"/>
        </w:rPr>
        <w:t>«</w:t>
      </w:r>
      <w:r w:rsidR="005F62C4" w:rsidRPr="00000D3D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x-none"/>
        </w:rPr>
        <w:t>Про місцеве самоврядування</w:t>
      </w:r>
      <w:r w:rsidR="00651D37">
        <w:rPr>
          <w:rFonts w:ascii="Times New Roman" w:eastAsia="Times New Roman" w:hAnsi="Times New Roman" w:cs="Times New Roman"/>
          <w:color w:val="auto"/>
          <w:sz w:val="27"/>
          <w:szCs w:val="27"/>
          <w:shd w:val="clear" w:color="auto" w:fill="FFFFFF"/>
          <w:lang w:eastAsia="x-none"/>
        </w:rPr>
        <w:t>»</w:t>
      </w:r>
      <w:r w:rsidRPr="00000D3D">
        <w:rPr>
          <w:rFonts w:ascii="Times New Roman" w:eastAsia="Times New Roman" w:hAnsi="Times New Roman" w:cs="Times New Roman"/>
          <w:color w:val="auto"/>
          <w:sz w:val="27"/>
          <w:szCs w:val="27"/>
        </w:rPr>
        <w:t>,</w:t>
      </w:r>
      <w:bookmarkEnd w:id="3"/>
      <w:r w:rsidRPr="00000D3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985157" w:rsidRPr="00000D3D">
        <w:rPr>
          <w:rFonts w:ascii="Times New Roman" w:hAnsi="Times New Roman" w:cs="Times New Roman"/>
          <w:sz w:val="27"/>
          <w:szCs w:val="27"/>
        </w:rPr>
        <w:t xml:space="preserve">з метою забезпечення збалансованого економічного і соціального розвитку </w:t>
      </w:r>
      <w:proofErr w:type="spellStart"/>
      <w:r w:rsidR="00664D31" w:rsidRPr="00000D3D">
        <w:rPr>
          <w:rFonts w:ascii="Times New Roman" w:hAnsi="Times New Roman" w:cs="Times New Roman"/>
          <w:sz w:val="27"/>
          <w:szCs w:val="27"/>
        </w:rPr>
        <w:t>П’ятихатської</w:t>
      </w:r>
      <w:proofErr w:type="spellEnd"/>
      <w:r w:rsidR="00664D31" w:rsidRPr="00000D3D">
        <w:rPr>
          <w:rFonts w:ascii="Times New Roman" w:hAnsi="Times New Roman" w:cs="Times New Roman"/>
          <w:sz w:val="27"/>
          <w:szCs w:val="27"/>
        </w:rPr>
        <w:t xml:space="preserve"> </w:t>
      </w:r>
      <w:r w:rsidR="00985157" w:rsidRPr="00000D3D">
        <w:rPr>
          <w:rFonts w:ascii="Times New Roman" w:hAnsi="Times New Roman" w:cs="Times New Roman"/>
          <w:sz w:val="27"/>
          <w:szCs w:val="27"/>
        </w:rPr>
        <w:t>міської територіальної громади</w:t>
      </w:r>
      <w:r w:rsidR="008C60D3" w:rsidRPr="00000D3D">
        <w:rPr>
          <w:rFonts w:ascii="Times New Roman" w:hAnsi="Times New Roman" w:cs="Times New Roman"/>
          <w:sz w:val="27"/>
          <w:szCs w:val="27"/>
        </w:rPr>
        <w:t xml:space="preserve"> шляхом запровадження єдиного механізму та процедури визначення</w:t>
      </w:r>
      <w:r w:rsidR="00985157" w:rsidRPr="00000D3D">
        <w:rPr>
          <w:rFonts w:ascii="Times New Roman" w:hAnsi="Times New Roman" w:cs="Times New Roman"/>
          <w:sz w:val="27"/>
          <w:szCs w:val="27"/>
        </w:rPr>
        <w:t xml:space="preserve"> обсягів та залучення коштів пайової участі власників тимчасових споруд торговельного, побутового, соціально-культурного чи іншого призначення в утриманні об'єктів благоустрою на території </w:t>
      </w:r>
      <w:proofErr w:type="spellStart"/>
      <w:r w:rsidR="008C60D3" w:rsidRPr="00000D3D">
        <w:rPr>
          <w:rFonts w:ascii="Times New Roman" w:hAnsi="Times New Roman" w:cs="Times New Roman"/>
          <w:sz w:val="27"/>
          <w:szCs w:val="27"/>
        </w:rPr>
        <w:t>П’ятихатської</w:t>
      </w:r>
      <w:proofErr w:type="spellEnd"/>
      <w:r w:rsidR="008C60D3" w:rsidRPr="00000D3D">
        <w:rPr>
          <w:rFonts w:ascii="Times New Roman" w:hAnsi="Times New Roman" w:cs="Times New Roman"/>
          <w:sz w:val="27"/>
          <w:szCs w:val="27"/>
        </w:rPr>
        <w:t xml:space="preserve"> </w:t>
      </w:r>
      <w:r w:rsidR="00985157" w:rsidRPr="00000D3D">
        <w:rPr>
          <w:rFonts w:ascii="Times New Roman" w:hAnsi="Times New Roman" w:cs="Times New Roman"/>
          <w:sz w:val="27"/>
          <w:szCs w:val="27"/>
        </w:rPr>
        <w:t>міської територіальної громади</w:t>
      </w:r>
      <w:r w:rsidR="008C60D3" w:rsidRPr="00000D3D">
        <w:rPr>
          <w:rFonts w:ascii="Times New Roman" w:hAnsi="Times New Roman" w:cs="Times New Roman"/>
          <w:sz w:val="27"/>
          <w:szCs w:val="27"/>
        </w:rPr>
        <w:t xml:space="preserve">, </w:t>
      </w:r>
      <w:r w:rsidR="00985157" w:rsidRPr="00000D3D">
        <w:rPr>
          <w:rFonts w:ascii="Times New Roman" w:hAnsi="Times New Roman" w:cs="Times New Roman"/>
          <w:sz w:val="27"/>
          <w:szCs w:val="27"/>
        </w:rPr>
        <w:t>забезпечення прав та інтересів суб’єктів господарювання, громадян, держави, а також обґрунтування відповідності проекту рішення принципам державної регуляторної політики, одержання зауважень та пропозицій від зацікавлених осіб.</w:t>
      </w:r>
    </w:p>
    <w:p w14:paraId="7359774B" w14:textId="77777777" w:rsidR="008C60D3" w:rsidRPr="00000D3D" w:rsidRDefault="008C60D3" w:rsidP="008C60D3">
      <w:pPr>
        <w:ind w:firstLine="560"/>
        <w:jc w:val="both"/>
        <w:rPr>
          <w:rFonts w:ascii="Times New Roman" w:hAnsi="Times New Roman" w:cs="Times New Roman"/>
          <w:sz w:val="27"/>
          <w:szCs w:val="27"/>
        </w:rPr>
      </w:pPr>
    </w:p>
    <w:p w14:paraId="4A426604" w14:textId="77777777" w:rsidR="00E74862" w:rsidRPr="00000D3D" w:rsidRDefault="00985157" w:rsidP="00E74862">
      <w:pPr>
        <w:pStyle w:val="11"/>
        <w:keepNext/>
        <w:keepLines/>
        <w:numPr>
          <w:ilvl w:val="0"/>
          <w:numId w:val="1"/>
        </w:numPr>
        <w:tabs>
          <w:tab w:val="left" w:pos="290"/>
        </w:tabs>
        <w:spacing w:after="220"/>
        <w:rPr>
          <w:sz w:val="27"/>
          <w:szCs w:val="27"/>
        </w:rPr>
      </w:pPr>
      <w:bookmarkStart w:id="4" w:name="bookmark0"/>
      <w:r w:rsidRPr="00000D3D">
        <w:rPr>
          <w:sz w:val="27"/>
          <w:szCs w:val="27"/>
        </w:rPr>
        <w:t>Визначення та аналіз проблеми, яку передбачається розв’язати</w:t>
      </w:r>
      <w:r w:rsidRPr="00000D3D">
        <w:rPr>
          <w:sz w:val="27"/>
          <w:szCs w:val="27"/>
        </w:rPr>
        <w:br/>
        <w:t>шляхом державного регулювання.</w:t>
      </w:r>
      <w:bookmarkEnd w:id="4"/>
    </w:p>
    <w:p w14:paraId="70508556" w14:textId="77777777" w:rsidR="00E74862" w:rsidRPr="00000D3D" w:rsidRDefault="00985157" w:rsidP="00E74862">
      <w:pPr>
        <w:pStyle w:val="1"/>
        <w:spacing w:after="260"/>
        <w:ind w:firstLine="720"/>
        <w:jc w:val="both"/>
        <w:rPr>
          <w:sz w:val="27"/>
          <w:szCs w:val="27"/>
        </w:rPr>
      </w:pPr>
      <w:r w:rsidRPr="00000D3D">
        <w:rPr>
          <w:sz w:val="27"/>
          <w:szCs w:val="27"/>
        </w:rPr>
        <w:t xml:space="preserve">Відповідно до </w:t>
      </w:r>
      <w:r w:rsidR="00682C85" w:rsidRPr="00000D3D">
        <w:rPr>
          <w:sz w:val="27"/>
          <w:szCs w:val="27"/>
        </w:rPr>
        <w:t xml:space="preserve">п.2 ч.1 та </w:t>
      </w:r>
      <w:r w:rsidRPr="00000D3D">
        <w:rPr>
          <w:sz w:val="27"/>
          <w:szCs w:val="27"/>
        </w:rPr>
        <w:t>пп.9</w:t>
      </w:r>
      <w:r w:rsidR="00682C85" w:rsidRPr="00000D3D">
        <w:rPr>
          <w:sz w:val="27"/>
          <w:szCs w:val="27"/>
        </w:rPr>
        <w:t>,10</w:t>
      </w:r>
      <w:r w:rsidRPr="00000D3D">
        <w:rPr>
          <w:sz w:val="27"/>
          <w:szCs w:val="27"/>
        </w:rPr>
        <w:t xml:space="preserve"> ч.2 ст.10 Закону України </w:t>
      </w:r>
      <w:bookmarkStart w:id="5" w:name="_Hlk165469045"/>
      <w:r w:rsidRPr="00000D3D">
        <w:rPr>
          <w:sz w:val="27"/>
          <w:szCs w:val="27"/>
        </w:rPr>
        <w:t>«Про благоустрій населених пунктів»</w:t>
      </w:r>
      <w:bookmarkEnd w:id="5"/>
      <w:r w:rsidRPr="00000D3D">
        <w:rPr>
          <w:sz w:val="27"/>
          <w:szCs w:val="27"/>
        </w:rPr>
        <w:t xml:space="preserve"> до повноважень виконавчих органів місцевих рад</w:t>
      </w:r>
      <w:r w:rsidR="00682C85" w:rsidRPr="00000D3D">
        <w:rPr>
          <w:sz w:val="27"/>
          <w:szCs w:val="27"/>
        </w:rPr>
        <w:t xml:space="preserve"> у сфері благоустрою населених пунктів</w:t>
      </w:r>
      <w:r w:rsidRPr="00000D3D">
        <w:rPr>
          <w:sz w:val="27"/>
          <w:szCs w:val="27"/>
        </w:rPr>
        <w:t xml:space="preserve"> належать функції з </w:t>
      </w:r>
      <w:r w:rsidR="00682C85" w:rsidRPr="00000D3D">
        <w:rPr>
          <w:sz w:val="27"/>
          <w:szCs w:val="27"/>
        </w:rPr>
        <w:t xml:space="preserve">затвердження правил благоустрою територій населених пунктів; </w:t>
      </w:r>
      <w:r w:rsidRPr="00000D3D">
        <w:rPr>
          <w:sz w:val="27"/>
          <w:szCs w:val="27"/>
        </w:rPr>
        <w:t>залучення на договірних засадах коштів і матеріально-технічних ресурсів юридичних та фізичних осіб для здійснення заходів з благоустрою населених пунктів</w:t>
      </w:r>
      <w:r w:rsidR="00682C85" w:rsidRPr="00000D3D">
        <w:rPr>
          <w:sz w:val="27"/>
          <w:szCs w:val="27"/>
        </w:rPr>
        <w:t xml:space="preserve"> та визначення обсягів пайової участі власників тимчасових споруд торговельного, побутового, соціально-культурного чи іншого призначення в утриманні об'єктів благоустрою. </w:t>
      </w:r>
      <w:r w:rsidRPr="00000D3D">
        <w:rPr>
          <w:sz w:val="27"/>
          <w:szCs w:val="27"/>
        </w:rPr>
        <w:t xml:space="preserve">Згідно з </w:t>
      </w:r>
      <w:r w:rsidR="00682C85" w:rsidRPr="00000D3D">
        <w:rPr>
          <w:sz w:val="27"/>
          <w:szCs w:val="27"/>
        </w:rPr>
        <w:t>п</w:t>
      </w:r>
      <w:r w:rsidRPr="00000D3D">
        <w:rPr>
          <w:sz w:val="27"/>
          <w:szCs w:val="27"/>
        </w:rPr>
        <w:t xml:space="preserve">.4 </w:t>
      </w:r>
      <w:r w:rsidRPr="00000D3D">
        <w:rPr>
          <w:sz w:val="27"/>
          <w:szCs w:val="27"/>
          <w:lang w:eastAsia="ru-RU" w:bidi="ru-RU"/>
        </w:rPr>
        <w:t>ст.</w:t>
      </w:r>
      <w:r w:rsidRPr="00000D3D">
        <w:rPr>
          <w:sz w:val="27"/>
          <w:szCs w:val="27"/>
        </w:rPr>
        <w:t>15</w:t>
      </w:r>
      <w:r w:rsidR="00E74862" w:rsidRPr="00000D3D">
        <w:rPr>
          <w:sz w:val="27"/>
          <w:szCs w:val="27"/>
        </w:rPr>
        <w:t xml:space="preserve"> вищевказаного</w:t>
      </w:r>
      <w:r w:rsidRPr="00000D3D">
        <w:rPr>
          <w:sz w:val="27"/>
          <w:szCs w:val="27"/>
        </w:rPr>
        <w:t xml:space="preserve"> Закону власник тимчасової споруди торговельного, побутового, соціально- культурного чи іншого призначення, розташованої на території об’єкта благоустрою державної та комунальної власності, зобов’язаний забезпечити належне утримання прилеглої до тимчасової споруди території або може брати пайову участь в утриманні цього об’єкта благоустрою на умовах договору, укладеного із підприємством або балансоутримувачем.</w:t>
      </w:r>
      <w:r w:rsidR="00E74862" w:rsidRPr="00000D3D">
        <w:rPr>
          <w:sz w:val="27"/>
          <w:szCs w:val="27"/>
        </w:rPr>
        <w:t xml:space="preserve"> Ст.36 Закону України «Про благоустрій населених пунктів» передбачає, що фінансування заходів з благоустрою населених пунктів, утримання та ремонт об'єктів благоустрою здійснюється за рахунок коштів їх власників або користувачів, якщо це передбачено умовами відповідних договорів, а також за рахунок пайових внесків власників будівель і споруд, розміщених на території об'єкта благоустрою, інших </w:t>
      </w:r>
      <w:r w:rsidR="00E74862" w:rsidRPr="00000D3D">
        <w:rPr>
          <w:sz w:val="27"/>
          <w:szCs w:val="27"/>
        </w:rPr>
        <w:lastRenderedPageBreak/>
        <w:t xml:space="preserve">передбачених законом джерел фінансування. Статтею 28 Закону України «Про місцеве самоврядування в Україні» встановлені повноваження виконавчих органів місцевих рад щодо залучення на договірних засадах коштів підприємств, установ та організацій незалежно від форм власності, розташованих на відповідній території, та коштів населення, а також бюджетних коштів на будівництво, розширення, ремонт і утримання на пайових засадах об'єктів соціальної і виробничої інфраструктури та на заходи щодо охорони навколишнього природного середовища. </w:t>
      </w:r>
    </w:p>
    <w:p w14:paraId="5C1824EF" w14:textId="77777777" w:rsidR="00E74862" w:rsidRPr="00000D3D" w:rsidRDefault="00E74862" w:rsidP="00E74862">
      <w:pPr>
        <w:pStyle w:val="1"/>
        <w:ind w:firstLine="720"/>
        <w:jc w:val="both"/>
        <w:rPr>
          <w:sz w:val="27"/>
          <w:szCs w:val="27"/>
        </w:rPr>
      </w:pPr>
      <w:r w:rsidRPr="00000D3D">
        <w:rPr>
          <w:sz w:val="27"/>
          <w:szCs w:val="27"/>
        </w:rPr>
        <w:t xml:space="preserve">Закон чітко визначив відповідні зобов’язання суб’єктів господарювання здійснювати заходи із утримання об’єктів благоустрою або можливість брати пайову участь в утриманні об’єктів благоустрою. </w:t>
      </w:r>
    </w:p>
    <w:p w14:paraId="254DC5DC" w14:textId="77777777" w:rsidR="00172167" w:rsidRPr="00000D3D" w:rsidRDefault="00E74862" w:rsidP="0092507C">
      <w:pPr>
        <w:pStyle w:val="1"/>
        <w:ind w:firstLine="720"/>
        <w:jc w:val="both"/>
        <w:rPr>
          <w:sz w:val="27"/>
          <w:szCs w:val="27"/>
        </w:rPr>
      </w:pPr>
      <w:r w:rsidRPr="00000D3D">
        <w:rPr>
          <w:sz w:val="27"/>
          <w:szCs w:val="27"/>
        </w:rPr>
        <w:t>Оскільки законодавчими актами не встановлений чіткий порядок визначення залучення обсягів пайової участі власників об’єктів торговельного, побутового, соціально-культурного чи іншого призначення в утриманні таких об'єктів благоустрою</w:t>
      </w:r>
      <w:r w:rsidR="00BF410B" w:rsidRPr="00000D3D">
        <w:rPr>
          <w:sz w:val="27"/>
          <w:szCs w:val="27"/>
        </w:rPr>
        <w:t>,</w:t>
      </w:r>
      <w:r w:rsidR="00E873B3" w:rsidRPr="00000D3D">
        <w:t xml:space="preserve"> </w:t>
      </w:r>
      <w:r w:rsidR="00BF410B" w:rsidRPr="00000D3D">
        <w:rPr>
          <w:sz w:val="27"/>
          <w:szCs w:val="27"/>
        </w:rPr>
        <w:t xml:space="preserve">виникла необхідність розробки та прийняття Порядку визначення обсягів пайової участі власників тимчасових споруд торговельного, побутового, соціально-культурного чи іншого призначення в утриманні об'єктів благоустрою </w:t>
      </w:r>
      <w:proofErr w:type="spellStart"/>
      <w:r w:rsidR="00BF410B" w:rsidRPr="00000D3D">
        <w:rPr>
          <w:sz w:val="27"/>
          <w:szCs w:val="27"/>
        </w:rPr>
        <w:t>П’ятихатської</w:t>
      </w:r>
      <w:proofErr w:type="spellEnd"/>
      <w:r w:rsidR="00BF410B" w:rsidRPr="00000D3D">
        <w:rPr>
          <w:sz w:val="27"/>
          <w:szCs w:val="27"/>
        </w:rPr>
        <w:t xml:space="preserve"> міської територіальної громади, </w:t>
      </w:r>
      <w:bookmarkStart w:id="6" w:name="_Hlk162515027"/>
      <w:r w:rsidR="00E873B3" w:rsidRPr="00000D3D">
        <w:rPr>
          <w:sz w:val="27"/>
          <w:szCs w:val="27"/>
        </w:rPr>
        <w:t xml:space="preserve">з метою </w:t>
      </w:r>
      <w:r w:rsidR="00BF410B" w:rsidRPr="00000D3D">
        <w:rPr>
          <w:sz w:val="27"/>
          <w:szCs w:val="27"/>
        </w:rPr>
        <w:t xml:space="preserve">приведення у відповідність до законодавства про захист економічної конкуренції, врегулювання питання залучення коштів пайової участі на фінансування заходів з благоустрою, </w:t>
      </w:r>
      <w:r w:rsidR="00E873B3" w:rsidRPr="00000D3D">
        <w:rPr>
          <w:sz w:val="27"/>
          <w:szCs w:val="27"/>
        </w:rPr>
        <w:t xml:space="preserve">забезпечення належного благоустрою територій, в тому числі, які використовуються суб’єктами господарювання, </w:t>
      </w:r>
      <w:r w:rsidR="0092507C" w:rsidRPr="00000D3D">
        <w:rPr>
          <w:sz w:val="27"/>
          <w:szCs w:val="27"/>
        </w:rPr>
        <w:t xml:space="preserve">відшкодування витрат бюджету  громади на </w:t>
      </w:r>
      <w:r w:rsidR="00D86C79" w:rsidRPr="00000D3D">
        <w:rPr>
          <w:sz w:val="27"/>
          <w:szCs w:val="27"/>
        </w:rPr>
        <w:t>відновлення об’єктів благоустрою,</w:t>
      </w:r>
      <w:r w:rsidR="00D86C79" w:rsidRPr="00000D3D">
        <w:t xml:space="preserve"> </w:t>
      </w:r>
      <w:r w:rsidR="00D86C79" w:rsidRPr="00000D3D">
        <w:rPr>
          <w:sz w:val="27"/>
          <w:szCs w:val="27"/>
        </w:rPr>
        <w:t>покращення його санітарного стану та естетичного вигляду</w:t>
      </w:r>
      <w:r w:rsidR="0092507C" w:rsidRPr="00000D3D">
        <w:rPr>
          <w:sz w:val="27"/>
          <w:szCs w:val="27"/>
        </w:rPr>
        <w:t>.</w:t>
      </w:r>
    </w:p>
    <w:bookmarkEnd w:id="6"/>
    <w:p w14:paraId="33AC4504" w14:textId="77777777" w:rsidR="0092507C" w:rsidRPr="00000D3D" w:rsidRDefault="0092507C" w:rsidP="0092507C">
      <w:pPr>
        <w:pStyle w:val="1"/>
        <w:ind w:firstLine="720"/>
        <w:jc w:val="both"/>
        <w:rPr>
          <w:sz w:val="27"/>
          <w:szCs w:val="27"/>
        </w:rPr>
      </w:pPr>
    </w:p>
    <w:p w14:paraId="72E077DA" w14:textId="77777777" w:rsidR="00E43A83" w:rsidRPr="00000D3D" w:rsidRDefault="00E43A83" w:rsidP="00172167">
      <w:pPr>
        <w:rPr>
          <w:rFonts w:ascii="Times New Roman" w:eastAsia="Times New Roman" w:hAnsi="Times New Roman" w:cs="Times New Roman"/>
          <w:sz w:val="27"/>
          <w:szCs w:val="27"/>
          <w:lang w:val="ru-RU" w:eastAsia="ru-RU" w:bidi="ru-RU"/>
        </w:rPr>
      </w:pPr>
      <w:r w:rsidRPr="00000D3D">
        <w:rPr>
          <w:rFonts w:ascii="Times New Roman" w:eastAsia="Times New Roman" w:hAnsi="Times New Roman" w:cs="Times New Roman"/>
          <w:sz w:val="27"/>
          <w:szCs w:val="27"/>
        </w:rPr>
        <w:t xml:space="preserve">Основні </w:t>
      </w:r>
      <w:proofErr w:type="spellStart"/>
      <w:r w:rsidRPr="00000D3D">
        <w:rPr>
          <w:rFonts w:ascii="Times New Roman" w:eastAsia="Times New Roman" w:hAnsi="Times New Roman" w:cs="Times New Roman"/>
          <w:sz w:val="27"/>
          <w:szCs w:val="27"/>
          <w:lang w:val="ru-RU" w:eastAsia="ru-RU" w:bidi="ru-RU"/>
        </w:rPr>
        <w:t>групи</w:t>
      </w:r>
      <w:proofErr w:type="spellEnd"/>
      <w:r w:rsidRPr="00000D3D">
        <w:rPr>
          <w:rFonts w:ascii="Times New Roman" w:eastAsia="Times New Roman" w:hAnsi="Times New Roman" w:cs="Times New Roman"/>
          <w:sz w:val="27"/>
          <w:szCs w:val="27"/>
          <w:lang w:val="ru-RU" w:eastAsia="ru-RU" w:bidi="ru-RU"/>
        </w:rPr>
        <w:t xml:space="preserve"> </w:t>
      </w:r>
      <w:r w:rsidRPr="00000D3D">
        <w:rPr>
          <w:rFonts w:ascii="Times New Roman" w:eastAsia="Times New Roman" w:hAnsi="Times New Roman" w:cs="Times New Roman"/>
          <w:sz w:val="27"/>
          <w:szCs w:val="27"/>
        </w:rPr>
        <w:t xml:space="preserve">(підгрупи), </w:t>
      </w:r>
      <w:r w:rsidRPr="00000D3D">
        <w:rPr>
          <w:rFonts w:ascii="Times New Roman" w:eastAsia="Times New Roman" w:hAnsi="Times New Roman" w:cs="Times New Roman"/>
          <w:sz w:val="27"/>
          <w:szCs w:val="27"/>
          <w:lang w:val="ru-RU" w:eastAsia="ru-RU" w:bidi="ru-RU"/>
        </w:rPr>
        <w:t xml:space="preserve">на </w:t>
      </w:r>
      <w:r w:rsidRPr="00000D3D">
        <w:rPr>
          <w:rFonts w:ascii="Times New Roman" w:eastAsia="Times New Roman" w:hAnsi="Times New Roman" w:cs="Times New Roman"/>
          <w:sz w:val="27"/>
          <w:szCs w:val="27"/>
        </w:rPr>
        <w:t xml:space="preserve">які </w:t>
      </w:r>
      <w:r w:rsidRPr="00000D3D">
        <w:rPr>
          <w:rFonts w:ascii="Times New Roman" w:eastAsia="Times New Roman" w:hAnsi="Times New Roman" w:cs="Times New Roman"/>
          <w:sz w:val="27"/>
          <w:szCs w:val="27"/>
          <w:lang w:val="ru-RU" w:eastAsia="ru-RU" w:bidi="ru-RU"/>
        </w:rPr>
        <w:t xml:space="preserve">проблема </w:t>
      </w:r>
      <w:r w:rsidRPr="00000D3D">
        <w:rPr>
          <w:rFonts w:ascii="Times New Roman" w:eastAsia="Times New Roman" w:hAnsi="Times New Roman" w:cs="Times New Roman"/>
          <w:sz w:val="27"/>
          <w:szCs w:val="27"/>
        </w:rPr>
        <w:t xml:space="preserve">справляє </w:t>
      </w:r>
      <w:proofErr w:type="spellStart"/>
      <w:r w:rsidRPr="00000D3D">
        <w:rPr>
          <w:rFonts w:ascii="Times New Roman" w:eastAsia="Times New Roman" w:hAnsi="Times New Roman" w:cs="Times New Roman"/>
          <w:sz w:val="27"/>
          <w:szCs w:val="27"/>
          <w:lang w:val="ru-RU" w:eastAsia="ru-RU" w:bidi="ru-RU"/>
        </w:rPr>
        <w:t>вплив</w:t>
      </w:r>
      <w:proofErr w:type="spellEnd"/>
      <w:r w:rsidRPr="00000D3D">
        <w:rPr>
          <w:rFonts w:ascii="Times New Roman" w:eastAsia="Times New Roman" w:hAnsi="Times New Roman" w:cs="Times New Roman"/>
          <w:sz w:val="27"/>
          <w:szCs w:val="27"/>
          <w:lang w:val="ru-RU" w:eastAsia="ru-RU" w:bidi="ru-RU"/>
        </w:rPr>
        <w:t>:</w:t>
      </w:r>
    </w:p>
    <w:p w14:paraId="2862D863" w14:textId="77777777" w:rsidR="00172167" w:rsidRPr="00000D3D" w:rsidRDefault="00172167" w:rsidP="00172167">
      <w:pPr>
        <w:rPr>
          <w:rFonts w:ascii="Times New Roman" w:eastAsia="Times New Roman" w:hAnsi="Times New Roman" w:cs="Times New Roman"/>
          <w:sz w:val="27"/>
          <w:szCs w:val="27"/>
          <w:lang w:val="ru-RU" w:eastAsia="ru-RU" w:bidi="ru-RU"/>
        </w:rPr>
      </w:pPr>
    </w:p>
    <w:tbl>
      <w:tblPr>
        <w:tblOverlap w:val="never"/>
        <w:tblW w:w="96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7"/>
        <w:gridCol w:w="2827"/>
        <w:gridCol w:w="2448"/>
      </w:tblGrid>
      <w:tr w:rsidR="00E43A83" w:rsidRPr="00000D3D" w14:paraId="1C0DDFB7" w14:textId="77777777" w:rsidTr="00E74862">
        <w:trPr>
          <w:trHeight w:hRule="exact" w:val="288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1420E8" w14:textId="77777777" w:rsidR="00E43A83" w:rsidRPr="00000D3D" w:rsidRDefault="00E43A83" w:rsidP="00E43A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00D3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  <w:t>Групи</w:t>
            </w:r>
            <w:proofErr w:type="spellEnd"/>
            <w:r w:rsidRPr="00000D3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  <w:t xml:space="preserve"> </w:t>
            </w:r>
            <w:r w:rsidRPr="00000D3D">
              <w:rPr>
                <w:rFonts w:ascii="Times New Roman" w:eastAsia="Times New Roman" w:hAnsi="Times New Roman" w:cs="Times New Roman"/>
                <w:sz w:val="26"/>
                <w:szCs w:val="26"/>
              </w:rPr>
              <w:t>(підгрупи)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3F6767" w14:textId="77777777" w:rsidR="00E43A83" w:rsidRPr="00000D3D" w:rsidRDefault="00E43A83" w:rsidP="00E43A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0D3D">
              <w:rPr>
                <w:rFonts w:ascii="Times New Roman" w:eastAsia="Times New Roman" w:hAnsi="Times New Roman" w:cs="Times New Roman"/>
                <w:sz w:val="26"/>
                <w:szCs w:val="26"/>
              </w:rPr>
              <w:t>Так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ED5D4" w14:textId="77777777" w:rsidR="00E43A83" w:rsidRPr="00000D3D" w:rsidRDefault="00E43A83" w:rsidP="00E43A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0D3D">
              <w:rPr>
                <w:rFonts w:ascii="Times New Roman" w:eastAsia="Times New Roman" w:hAnsi="Times New Roman" w:cs="Times New Roman"/>
                <w:sz w:val="26"/>
                <w:szCs w:val="26"/>
              </w:rPr>
              <w:t>Ні</w:t>
            </w:r>
          </w:p>
        </w:tc>
      </w:tr>
      <w:tr w:rsidR="00E43A83" w:rsidRPr="00000D3D" w14:paraId="7F0A6430" w14:textId="77777777" w:rsidTr="00E74862">
        <w:trPr>
          <w:trHeight w:hRule="exact" w:val="288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4C1DB6" w14:textId="77777777" w:rsidR="00E43A83" w:rsidRPr="00000D3D" w:rsidRDefault="00E43A83" w:rsidP="00E43A83">
            <w:pPr>
              <w:ind w:firstLine="2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0D3D">
              <w:rPr>
                <w:rFonts w:ascii="Times New Roman" w:eastAsia="Times New Roman" w:hAnsi="Times New Roman" w:cs="Times New Roman"/>
                <w:sz w:val="26"/>
                <w:szCs w:val="26"/>
              </w:rPr>
              <w:t>Громадяни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CABBB" w14:textId="77777777" w:rsidR="00E43A83" w:rsidRPr="00000D3D" w:rsidRDefault="00E43A83" w:rsidP="00E43A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0D3D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4EBE3" w14:textId="77777777" w:rsidR="00E43A83" w:rsidRPr="00000D3D" w:rsidRDefault="00E43A83" w:rsidP="00E43A83">
            <w:pPr>
              <w:rPr>
                <w:sz w:val="26"/>
                <w:szCs w:val="26"/>
              </w:rPr>
            </w:pPr>
          </w:p>
        </w:tc>
      </w:tr>
      <w:tr w:rsidR="00E43A83" w:rsidRPr="00000D3D" w14:paraId="7C0E6854" w14:textId="77777777" w:rsidTr="00E74862">
        <w:trPr>
          <w:trHeight w:hRule="exact" w:val="283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28809" w14:textId="77777777" w:rsidR="00E43A83" w:rsidRPr="00000D3D" w:rsidRDefault="00E43A83" w:rsidP="00E43A83">
            <w:pPr>
              <w:ind w:firstLine="2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0D3D">
              <w:rPr>
                <w:rFonts w:ascii="Times New Roman" w:eastAsia="Times New Roman" w:hAnsi="Times New Roman" w:cs="Times New Roman"/>
                <w:sz w:val="26"/>
                <w:szCs w:val="26"/>
              </w:rPr>
              <w:t>Держава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19B22F" w14:textId="77777777" w:rsidR="00E43A83" w:rsidRPr="00000D3D" w:rsidRDefault="00E43A83" w:rsidP="00E43A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0D3D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5AB04" w14:textId="77777777" w:rsidR="00E43A83" w:rsidRPr="00000D3D" w:rsidRDefault="00E43A83" w:rsidP="00E43A83">
            <w:pPr>
              <w:rPr>
                <w:sz w:val="26"/>
                <w:szCs w:val="26"/>
              </w:rPr>
            </w:pPr>
          </w:p>
        </w:tc>
      </w:tr>
      <w:tr w:rsidR="00E43A83" w:rsidRPr="00000D3D" w14:paraId="18ABA013" w14:textId="77777777" w:rsidTr="00E74862">
        <w:trPr>
          <w:trHeight w:hRule="exact" w:val="288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C56157" w14:textId="77777777" w:rsidR="00E43A83" w:rsidRPr="00000D3D" w:rsidRDefault="00E43A83" w:rsidP="00E43A83">
            <w:pPr>
              <w:ind w:firstLine="2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0D3D">
              <w:rPr>
                <w:rFonts w:ascii="Times New Roman" w:eastAsia="Times New Roman" w:hAnsi="Times New Roman" w:cs="Times New Roman"/>
                <w:sz w:val="26"/>
                <w:szCs w:val="26"/>
              </w:rPr>
              <w:t>Суб’єкти господарювання,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342623" w14:textId="77777777" w:rsidR="00E43A83" w:rsidRPr="00000D3D" w:rsidRDefault="00E43A83" w:rsidP="00E43A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0D3D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7FD43" w14:textId="77777777" w:rsidR="00E43A83" w:rsidRPr="00000D3D" w:rsidRDefault="00E43A83" w:rsidP="00E43A83">
            <w:pPr>
              <w:rPr>
                <w:sz w:val="26"/>
                <w:szCs w:val="26"/>
              </w:rPr>
            </w:pPr>
          </w:p>
        </w:tc>
      </w:tr>
      <w:tr w:rsidR="00E43A83" w:rsidRPr="00000D3D" w14:paraId="5AA9DF1E" w14:textId="77777777" w:rsidTr="00E74862">
        <w:trPr>
          <w:trHeight w:hRule="exact" w:val="571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28BD3E" w14:textId="77777777" w:rsidR="00E43A83" w:rsidRPr="00000D3D" w:rsidRDefault="00E43A83" w:rsidP="00E43A83">
            <w:pPr>
              <w:ind w:left="2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0D3D">
              <w:rPr>
                <w:rFonts w:ascii="Times New Roman" w:eastAsia="Times New Roman" w:hAnsi="Times New Roman" w:cs="Times New Roman"/>
                <w:sz w:val="26"/>
                <w:szCs w:val="26"/>
              </w:rPr>
              <w:t>у тому числі суб’єкти малого підприємництва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F099D0" w14:textId="77777777" w:rsidR="00E43A83" w:rsidRPr="00000D3D" w:rsidRDefault="00E43A83" w:rsidP="00E43A8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0D3D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9370" w14:textId="77777777" w:rsidR="00E43A83" w:rsidRPr="00000D3D" w:rsidRDefault="00E43A83" w:rsidP="00E43A83">
            <w:pPr>
              <w:rPr>
                <w:sz w:val="26"/>
                <w:szCs w:val="26"/>
              </w:rPr>
            </w:pPr>
          </w:p>
        </w:tc>
      </w:tr>
    </w:tbl>
    <w:p w14:paraId="41E15AEA" w14:textId="77777777" w:rsidR="000A6BA7" w:rsidRPr="00000D3D" w:rsidRDefault="000A6BA7">
      <w:pPr>
        <w:spacing w:after="259" w:line="1" w:lineRule="exact"/>
      </w:pPr>
    </w:p>
    <w:p w14:paraId="7D6994C0" w14:textId="77777777" w:rsidR="00B2477C" w:rsidRPr="00000D3D" w:rsidRDefault="00B2477C" w:rsidP="00572559">
      <w:pPr>
        <w:pStyle w:val="1"/>
        <w:ind w:firstLine="700"/>
        <w:jc w:val="both"/>
      </w:pPr>
    </w:p>
    <w:p w14:paraId="567C9078" w14:textId="77777777" w:rsidR="000A6BA7" w:rsidRPr="00000D3D" w:rsidRDefault="00985157">
      <w:pPr>
        <w:pStyle w:val="11"/>
        <w:keepNext/>
        <w:keepLines/>
        <w:numPr>
          <w:ilvl w:val="0"/>
          <w:numId w:val="1"/>
        </w:numPr>
        <w:tabs>
          <w:tab w:val="left" w:pos="463"/>
        </w:tabs>
        <w:spacing w:after="220"/>
        <w:rPr>
          <w:sz w:val="27"/>
          <w:szCs w:val="27"/>
        </w:rPr>
      </w:pPr>
      <w:bookmarkStart w:id="7" w:name="bookmark2"/>
      <w:bookmarkStart w:id="8" w:name="_Hlk162859815"/>
      <w:r w:rsidRPr="00000D3D">
        <w:rPr>
          <w:sz w:val="27"/>
          <w:szCs w:val="27"/>
        </w:rPr>
        <w:t>Визначення цілей державного регулювання</w:t>
      </w:r>
      <w:bookmarkEnd w:id="7"/>
    </w:p>
    <w:bookmarkEnd w:id="8"/>
    <w:p w14:paraId="03BF3C37" w14:textId="77777777" w:rsidR="000A6BA7" w:rsidRPr="00000D3D" w:rsidRDefault="00985157">
      <w:pPr>
        <w:pStyle w:val="1"/>
        <w:ind w:firstLine="780"/>
        <w:rPr>
          <w:sz w:val="27"/>
          <w:szCs w:val="27"/>
        </w:rPr>
      </w:pPr>
      <w:r w:rsidRPr="00000D3D">
        <w:rPr>
          <w:sz w:val="27"/>
          <w:szCs w:val="27"/>
        </w:rPr>
        <w:t>Цілями державного регулювання є:</w:t>
      </w:r>
    </w:p>
    <w:p w14:paraId="5A75BDAE" w14:textId="77777777" w:rsidR="00A34E54" w:rsidRPr="00000D3D" w:rsidRDefault="00985157" w:rsidP="00A34E54">
      <w:pPr>
        <w:pStyle w:val="1"/>
        <w:numPr>
          <w:ilvl w:val="0"/>
          <w:numId w:val="2"/>
        </w:numPr>
        <w:tabs>
          <w:tab w:val="left" w:pos="283"/>
        </w:tabs>
        <w:jc w:val="both"/>
        <w:rPr>
          <w:sz w:val="27"/>
          <w:szCs w:val="27"/>
        </w:rPr>
      </w:pPr>
      <w:bookmarkStart w:id="9" w:name="_Hlk162518322"/>
      <w:r w:rsidRPr="00000D3D">
        <w:rPr>
          <w:sz w:val="27"/>
          <w:szCs w:val="27"/>
        </w:rPr>
        <w:t>встановлення прозорого</w:t>
      </w:r>
      <w:r w:rsidR="0037402C" w:rsidRPr="00000D3D">
        <w:rPr>
          <w:sz w:val="27"/>
          <w:szCs w:val="27"/>
        </w:rPr>
        <w:t>,</w:t>
      </w:r>
      <w:r w:rsidRPr="00000D3D">
        <w:rPr>
          <w:sz w:val="27"/>
          <w:szCs w:val="27"/>
        </w:rPr>
        <w:t xml:space="preserve"> </w:t>
      </w:r>
      <w:r w:rsidR="0037402C" w:rsidRPr="00000D3D">
        <w:rPr>
          <w:sz w:val="27"/>
          <w:szCs w:val="27"/>
        </w:rPr>
        <w:t xml:space="preserve">чіткого </w:t>
      </w:r>
      <w:r w:rsidRPr="00000D3D">
        <w:rPr>
          <w:sz w:val="27"/>
          <w:szCs w:val="27"/>
        </w:rPr>
        <w:t xml:space="preserve">та врегульованого </w:t>
      </w:r>
      <w:r w:rsidR="0037402C" w:rsidRPr="00000D3D">
        <w:rPr>
          <w:sz w:val="27"/>
          <w:szCs w:val="27"/>
        </w:rPr>
        <w:t xml:space="preserve">Порядку визначення обсягів пайової участі </w:t>
      </w:r>
      <w:r w:rsidRPr="00000D3D">
        <w:rPr>
          <w:sz w:val="27"/>
          <w:szCs w:val="27"/>
        </w:rPr>
        <w:t xml:space="preserve">(внеску) в утриманні об’єктів благоустрою на території </w:t>
      </w:r>
      <w:proofErr w:type="spellStart"/>
      <w:r w:rsidR="0037402C" w:rsidRPr="00000D3D">
        <w:rPr>
          <w:sz w:val="27"/>
          <w:szCs w:val="27"/>
        </w:rPr>
        <w:t>П’ятихат</w:t>
      </w:r>
      <w:r w:rsidRPr="00000D3D">
        <w:rPr>
          <w:sz w:val="27"/>
          <w:szCs w:val="27"/>
        </w:rPr>
        <w:t>ської</w:t>
      </w:r>
      <w:proofErr w:type="spellEnd"/>
      <w:r w:rsidRPr="00000D3D">
        <w:rPr>
          <w:sz w:val="27"/>
          <w:szCs w:val="27"/>
        </w:rPr>
        <w:t xml:space="preserve"> міської територіальної громади</w:t>
      </w:r>
      <w:r w:rsidR="00A34E54" w:rsidRPr="00000D3D">
        <w:rPr>
          <w:sz w:val="27"/>
          <w:szCs w:val="27"/>
        </w:rPr>
        <w:t>;</w:t>
      </w:r>
    </w:p>
    <w:p w14:paraId="71FAA2C9" w14:textId="77777777" w:rsidR="000A6BA7" w:rsidRPr="00000D3D" w:rsidRDefault="00A34E54" w:rsidP="00A34E54">
      <w:pPr>
        <w:pStyle w:val="1"/>
        <w:numPr>
          <w:ilvl w:val="0"/>
          <w:numId w:val="2"/>
        </w:numPr>
        <w:tabs>
          <w:tab w:val="left" w:pos="283"/>
        </w:tabs>
        <w:jc w:val="both"/>
        <w:rPr>
          <w:sz w:val="27"/>
          <w:szCs w:val="27"/>
        </w:rPr>
      </w:pPr>
      <w:r w:rsidRPr="00000D3D">
        <w:rPr>
          <w:sz w:val="27"/>
          <w:szCs w:val="27"/>
        </w:rPr>
        <w:t xml:space="preserve"> </w:t>
      </w:r>
      <w:bookmarkStart w:id="10" w:name="_Hlk164694654"/>
      <w:r w:rsidRPr="00000D3D">
        <w:rPr>
          <w:sz w:val="27"/>
          <w:szCs w:val="27"/>
        </w:rPr>
        <w:t>визначення чіткого механізму для обрахунку розміру пайової участі в  утриманні об'єктів благоустрою та порядку укладання договорів щодо сплати пайової участі</w:t>
      </w:r>
      <w:r w:rsidR="00985157" w:rsidRPr="00000D3D">
        <w:rPr>
          <w:sz w:val="27"/>
          <w:szCs w:val="27"/>
        </w:rPr>
        <w:t>;</w:t>
      </w:r>
    </w:p>
    <w:p w14:paraId="3743EC69" w14:textId="77777777" w:rsidR="00A34E54" w:rsidRPr="00000D3D" w:rsidRDefault="00A34E54" w:rsidP="00A34E54">
      <w:pPr>
        <w:numPr>
          <w:ilvl w:val="0"/>
          <w:numId w:val="2"/>
        </w:numPr>
        <w:tabs>
          <w:tab w:val="left" w:pos="283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00D3D">
        <w:rPr>
          <w:rFonts w:ascii="Times New Roman" w:eastAsia="Times New Roman" w:hAnsi="Times New Roman" w:cs="Times New Roman"/>
          <w:color w:val="auto"/>
          <w:sz w:val="27"/>
          <w:szCs w:val="27"/>
        </w:rPr>
        <w:t>залучення додаткових коштів на утримання об’єктів благоустрою, збільшення надходжень до місцевого бюджету;</w:t>
      </w:r>
    </w:p>
    <w:p w14:paraId="43D1477E" w14:textId="77777777" w:rsidR="00A34E54" w:rsidRPr="00000D3D" w:rsidRDefault="0037402C" w:rsidP="00A34E54">
      <w:pPr>
        <w:pStyle w:val="1"/>
        <w:numPr>
          <w:ilvl w:val="0"/>
          <w:numId w:val="2"/>
        </w:numPr>
        <w:tabs>
          <w:tab w:val="left" w:pos="283"/>
        </w:tabs>
        <w:ind w:firstLine="0"/>
        <w:jc w:val="both"/>
        <w:rPr>
          <w:sz w:val="27"/>
          <w:szCs w:val="27"/>
        </w:rPr>
      </w:pPr>
      <w:r w:rsidRPr="00000D3D">
        <w:rPr>
          <w:sz w:val="27"/>
          <w:szCs w:val="27"/>
        </w:rPr>
        <w:t xml:space="preserve">врегулювання правовідносин між органом місцевого самоврядування та </w:t>
      </w:r>
      <w:r w:rsidRPr="00000D3D">
        <w:rPr>
          <w:sz w:val="27"/>
          <w:szCs w:val="27"/>
        </w:rPr>
        <w:lastRenderedPageBreak/>
        <w:t xml:space="preserve">суб’єктами господарювання, на які розповсюджується дія регуляторного </w:t>
      </w:r>
      <w:proofErr w:type="spellStart"/>
      <w:r w:rsidRPr="00000D3D">
        <w:rPr>
          <w:sz w:val="27"/>
          <w:szCs w:val="27"/>
        </w:rPr>
        <w:t>акта</w:t>
      </w:r>
      <w:proofErr w:type="spellEnd"/>
      <w:r w:rsidRPr="00000D3D">
        <w:rPr>
          <w:sz w:val="27"/>
          <w:szCs w:val="27"/>
        </w:rPr>
        <w:t>;</w:t>
      </w:r>
    </w:p>
    <w:p w14:paraId="4EB09453" w14:textId="77777777" w:rsidR="00A34E54" w:rsidRPr="00000D3D" w:rsidRDefault="00A34E54" w:rsidP="00DF0D85">
      <w:pPr>
        <w:pStyle w:val="1"/>
        <w:numPr>
          <w:ilvl w:val="0"/>
          <w:numId w:val="2"/>
        </w:numPr>
        <w:tabs>
          <w:tab w:val="left" w:pos="283"/>
        </w:tabs>
        <w:ind w:firstLine="0"/>
        <w:jc w:val="both"/>
        <w:rPr>
          <w:sz w:val="27"/>
          <w:szCs w:val="27"/>
        </w:rPr>
      </w:pPr>
      <w:r w:rsidRPr="00000D3D">
        <w:rPr>
          <w:sz w:val="27"/>
          <w:szCs w:val="27"/>
        </w:rPr>
        <w:t>врегулювання питання розміщення тимчасових споруд для провадження підприємницької діяльності;</w:t>
      </w:r>
    </w:p>
    <w:p w14:paraId="67370F0A" w14:textId="77777777" w:rsidR="00DF0D85" w:rsidRPr="00000D3D" w:rsidRDefault="00DF0D85" w:rsidP="00DF0D85">
      <w:pPr>
        <w:numPr>
          <w:ilvl w:val="0"/>
          <w:numId w:val="2"/>
        </w:numPr>
        <w:tabs>
          <w:tab w:val="left" w:pos="283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00D3D">
        <w:rPr>
          <w:rFonts w:ascii="Times New Roman" w:eastAsia="Times New Roman" w:hAnsi="Times New Roman" w:cs="Times New Roman"/>
          <w:color w:val="auto"/>
          <w:sz w:val="27"/>
          <w:szCs w:val="27"/>
        </w:rPr>
        <w:t>стимулювання розвитку підприємництва;</w:t>
      </w:r>
    </w:p>
    <w:p w14:paraId="4648D922" w14:textId="77777777" w:rsidR="0037402C" w:rsidRPr="00000D3D" w:rsidRDefault="0037402C">
      <w:pPr>
        <w:pStyle w:val="1"/>
        <w:numPr>
          <w:ilvl w:val="0"/>
          <w:numId w:val="2"/>
        </w:numPr>
        <w:tabs>
          <w:tab w:val="left" w:pos="283"/>
        </w:tabs>
        <w:ind w:firstLine="0"/>
        <w:jc w:val="both"/>
        <w:rPr>
          <w:sz w:val="27"/>
          <w:szCs w:val="27"/>
        </w:rPr>
      </w:pPr>
      <w:r w:rsidRPr="00000D3D">
        <w:rPr>
          <w:sz w:val="27"/>
          <w:szCs w:val="27"/>
        </w:rPr>
        <w:t>створення сприятливих умов для життєдіяльності</w:t>
      </w:r>
      <w:r w:rsidR="00DF0D85" w:rsidRPr="00000D3D">
        <w:rPr>
          <w:sz w:val="27"/>
          <w:szCs w:val="27"/>
        </w:rPr>
        <w:t xml:space="preserve"> громади;</w:t>
      </w:r>
      <w:r w:rsidRPr="00000D3D">
        <w:rPr>
          <w:sz w:val="27"/>
          <w:szCs w:val="27"/>
        </w:rPr>
        <w:t xml:space="preserve"> </w:t>
      </w:r>
    </w:p>
    <w:p w14:paraId="73BED9C5" w14:textId="77777777" w:rsidR="00DF0D85" w:rsidRPr="00000D3D" w:rsidRDefault="00985157">
      <w:pPr>
        <w:pStyle w:val="1"/>
        <w:numPr>
          <w:ilvl w:val="0"/>
          <w:numId w:val="2"/>
        </w:numPr>
        <w:tabs>
          <w:tab w:val="left" w:pos="283"/>
        </w:tabs>
        <w:ind w:firstLine="0"/>
        <w:jc w:val="both"/>
        <w:rPr>
          <w:sz w:val="27"/>
          <w:szCs w:val="27"/>
        </w:rPr>
      </w:pPr>
      <w:r w:rsidRPr="00000D3D">
        <w:rPr>
          <w:sz w:val="27"/>
          <w:szCs w:val="27"/>
        </w:rPr>
        <w:t xml:space="preserve">утримання об’єктів благоустрою </w:t>
      </w:r>
      <w:r w:rsidR="00DF0D85" w:rsidRPr="00000D3D">
        <w:rPr>
          <w:sz w:val="27"/>
          <w:szCs w:val="27"/>
        </w:rPr>
        <w:t>та</w:t>
      </w:r>
      <w:r w:rsidRPr="00000D3D">
        <w:rPr>
          <w:sz w:val="27"/>
          <w:szCs w:val="27"/>
        </w:rPr>
        <w:t xml:space="preserve"> території громади на належному рівні</w:t>
      </w:r>
      <w:r w:rsidR="00DF0D85" w:rsidRPr="00000D3D">
        <w:rPr>
          <w:sz w:val="27"/>
          <w:szCs w:val="27"/>
        </w:rPr>
        <w:t>;</w:t>
      </w:r>
    </w:p>
    <w:p w14:paraId="7BB55466" w14:textId="77777777" w:rsidR="000A6BA7" w:rsidRPr="00000D3D" w:rsidRDefault="00DF0D85">
      <w:pPr>
        <w:pStyle w:val="1"/>
        <w:numPr>
          <w:ilvl w:val="0"/>
          <w:numId w:val="2"/>
        </w:numPr>
        <w:tabs>
          <w:tab w:val="left" w:pos="283"/>
        </w:tabs>
        <w:ind w:firstLine="0"/>
        <w:jc w:val="both"/>
        <w:rPr>
          <w:sz w:val="27"/>
          <w:szCs w:val="27"/>
        </w:rPr>
      </w:pPr>
      <w:r w:rsidRPr="00000D3D">
        <w:rPr>
          <w:sz w:val="27"/>
          <w:szCs w:val="27"/>
        </w:rPr>
        <w:t>покращення санітарного стану та естетичного вигляду території громади</w:t>
      </w:r>
      <w:bookmarkEnd w:id="10"/>
      <w:r w:rsidR="00985157" w:rsidRPr="00000D3D">
        <w:rPr>
          <w:sz w:val="27"/>
          <w:szCs w:val="27"/>
        </w:rPr>
        <w:t>;</w:t>
      </w:r>
    </w:p>
    <w:p w14:paraId="7673B461" w14:textId="77777777" w:rsidR="000A6BA7" w:rsidRPr="00000D3D" w:rsidRDefault="00985157">
      <w:pPr>
        <w:pStyle w:val="1"/>
        <w:numPr>
          <w:ilvl w:val="0"/>
          <w:numId w:val="2"/>
        </w:numPr>
        <w:tabs>
          <w:tab w:val="left" w:pos="275"/>
        </w:tabs>
        <w:spacing w:after="220"/>
        <w:ind w:firstLine="0"/>
        <w:jc w:val="both"/>
        <w:rPr>
          <w:sz w:val="27"/>
          <w:szCs w:val="27"/>
        </w:rPr>
      </w:pPr>
      <w:r w:rsidRPr="00000D3D">
        <w:rPr>
          <w:sz w:val="27"/>
          <w:szCs w:val="27"/>
        </w:rPr>
        <w:t>можливість вирішення питання в рамках правового поля.</w:t>
      </w:r>
    </w:p>
    <w:p w14:paraId="4FDBD9A9" w14:textId="77777777" w:rsidR="000A6BA7" w:rsidRPr="00000D3D" w:rsidRDefault="00985157">
      <w:pPr>
        <w:pStyle w:val="1"/>
        <w:ind w:firstLine="380"/>
      </w:pPr>
      <w:bookmarkStart w:id="11" w:name="_Hlk162859875"/>
      <w:bookmarkEnd w:id="9"/>
      <w:r w:rsidRPr="00000D3D">
        <w:rPr>
          <w:b/>
          <w:bCs/>
        </w:rPr>
        <w:t>III. Визначення та оцінка альтернативних способів досягнення цілей</w:t>
      </w:r>
    </w:p>
    <w:p w14:paraId="4039FBF1" w14:textId="77777777" w:rsidR="0056763C" w:rsidRPr="00000D3D" w:rsidRDefault="00985157" w:rsidP="0056763C">
      <w:pPr>
        <w:pStyle w:val="1"/>
        <w:numPr>
          <w:ilvl w:val="0"/>
          <w:numId w:val="9"/>
        </w:numPr>
        <w:tabs>
          <w:tab w:val="left" w:pos="825"/>
        </w:tabs>
        <w:spacing w:after="220"/>
      </w:pPr>
      <w:r w:rsidRPr="00000D3D">
        <w:rPr>
          <w:b/>
          <w:bCs/>
          <w:i/>
          <w:iCs/>
        </w:rPr>
        <w:t>Визначення альтернативних способів</w:t>
      </w:r>
      <w:r w:rsidR="0056763C" w:rsidRPr="00000D3D">
        <w:rPr>
          <w:b/>
          <w:bCs/>
          <w:i/>
          <w:iCs/>
        </w:rPr>
        <w:t xml:space="preserve"> досягнення цілі</w:t>
      </w:r>
      <w:r w:rsidRPr="00000D3D">
        <w:rPr>
          <w:b/>
          <w:bCs/>
          <w:i/>
          <w:iCs/>
        </w:rPr>
        <w:t>:</w:t>
      </w:r>
    </w:p>
    <w:bookmarkEnd w:id="11"/>
    <w:p w14:paraId="0B831456" w14:textId="77777777" w:rsidR="000A6BA7" w:rsidRPr="00000D3D" w:rsidRDefault="000A6BA7">
      <w:pPr>
        <w:spacing w:after="1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7608"/>
      </w:tblGrid>
      <w:tr w:rsidR="0056763C" w:rsidRPr="00000D3D" w14:paraId="3F4F9AB0" w14:textId="77777777" w:rsidTr="003F070E">
        <w:trPr>
          <w:trHeight w:hRule="exact" w:val="566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FDB2B" w14:textId="77777777" w:rsidR="0056763C" w:rsidRPr="00000D3D" w:rsidRDefault="0028462E" w:rsidP="0056763C">
            <w:pPr>
              <w:rPr>
                <w:rFonts w:ascii="Times New Roman" w:eastAsia="Times New Roman" w:hAnsi="Times New Roman" w:cs="Times New Roman"/>
                <w:color w:val="auto"/>
              </w:rPr>
            </w:pPr>
            <w:bookmarkStart w:id="12" w:name="_Hlk162515130"/>
            <w:r w:rsidRPr="00000D3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0D3D">
              <w:rPr>
                <w:rFonts w:ascii="Times New Roman" w:eastAsia="Times New Roman" w:hAnsi="Times New Roman" w:cs="Times New Roman"/>
              </w:rPr>
              <w:t>вп</w:t>
            </w:r>
            <w:proofErr w:type="spellEnd"/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7D5BD" w14:textId="77777777" w:rsidR="0056763C" w:rsidRPr="00000D3D" w:rsidRDefault="0056763C" w:rsidP="0056763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00D3D">
              <w:rPr>
                <w:rFonts w:ascii="Times New Roman" w:eastAsia="Times New Roman" w:hAnsi="Times New Roman" w:cs="Times New Roman"/>
              </w:rPr>
              <w:t>Опис альтернативи</w:t>
            </w:r>
          </w:p>
        </w:tc>
      </w:tr>
      <w:tr w:rsidR="0056763C" w:rsidRPr="00000D3D" w14:paraId="6E52D83D" w14:textId="77777777" w:rsidTr="002405CF">
        <w:trPr>
          <w:trHeight w:hRule="exact" w:val="1174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EE227C" w14:textId="77777777" w:rsidR="0056763C" w:rsidRPr="00000D3D" w:rsidRDefault="0056763C" w:rsidP="0056763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0D3D">
              <w:rPr>
                <w:rFonts w:ascii="Times New Roman" w:eastAsia="Times New Roman" w:hAnsi="Times New Roman" w:cs="Times New Roman"/>
                <w:lang w:val="ru-RU" w:eastAsia="ru-RU" w:bidi="ru-RU"/>
              </w:rPr>
              <w:t>Альтернатива 1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D301" w14:textId="77777777" w:rsidR="0056763C" w:rsidRPr="00000D3D" w:rsidRDefault="0056763C" w:rsidP="0056763C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00D3D">
              <w:rPr>
                <w:rFonts w:ascii="Times New Roman" w:eastAsia="Times New Roman" w:hAnsi="Times New Roman" w:cs="Times New Roman"/>
              </w:rPr>
              <w:t xml:space="preserve">Затвердити </w:t>
            </w:r>
            <w:r w:rsidRPr="00000D3D">
              <w:rPr>
                <w:rFonts w:ascii="Times New Roman" w:eastAsia="Times New Roman" w:hAnsi="Times New Roman" w:cs="Times New Roman"/>
                <w:lang w:eastAsia="ru-RU" w:bidi="ru-RU"/>
              </w:rPr>
              <w:t>Порядок визначення обсягів пайової участі власників</w:t>
            </w:r>
          </w:p>
          <w:p w14:paraId="0C848CD5" w14:textId="77777777" w:rsidR="0056763C" w:rsidRPr="00000D3D" w:rsidRDefault="0056763C" w:rsidP="0056763C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00D3D">
              <w:rPr>
                <w:rFonts w:ascii="Times New Roman" w:eastAsia="Times New Roman" w:hAnsi="Times New Roman" w:cs="Times New Roman"/>
                <w:lang w:eastAsia="ru-RU" w:bidi="ru-RU"/>
              </w:rPr>
              <w:t>тимчасових споруд торговельного, побутового, соціально-культурного</w:t>
            </w:r>
          </w:p>
          <w:p w14:paraId="541B7516" w14:textId="77777777" w:rsidR="0056763C" w:rsidRPr="00000D3D" w:rsidRDefault="0056763C" w:rsidP="0056763C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00D3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чи іншого призначення в утриманні об'єктів благоустрою </w:t>
            </w:r>
          </w:p>
          <w:p w14:paraId="3C679F30" w14:textId="77777777" w:rsidR="0056763C" w:rsidRPr="00000D3D" w:rsidRDefault="0056763C" w:rsidP="0056763C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000D3D">
              <w:rPr>
                <w:rFonts w:ascii="Times New Roman" w:eastAsia="Times New Roman" w:hAnsi="Times New Roman" w:cs="Times New Roman"/>
                <w:lang w:eastAsia="ru-RU" w:bidi="ru-RU"/>
              </w:rPr>
              <w:t>П’ятихатської</w:t>
            </w:r>
            <w:proofErr w:type="spellEnd"/>
            <w:r w:rsidRPr="00000D3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міської територіальної громади</w:t>
            </w:r>
          </w:p>
        </w:tc>
      </w:tr>
      <w:tr w:rsidR="0056763C" w:rsidRPr="00000D3D" w14:paraId="3E2045E7" w14:textId="77777777" w:rsidTr="00700D6A">
        <w:trPr>
          <w:trHeight w:hRule="exact" w:val="721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E9A43" w14:textId="77777777" w:rsidR="0056763C" w:rsidRPr="00000D3D" w:rsidRDefault="0056763C" w:rsidP="0056763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0D3D">
              <w:rPr>
                <w:rFonts w:ascii="Times New Roman" w:eastAsia="Times New Roman" w:hAnsi="Times New Roman" w:cs="Times New Roman"/>
                <w:lang w:val="ru-RU" w:eastAsia="ru-RU" w:bidi="ru-RU"/>
              </w:rPr>
              <w:t>Альтернатива 2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0F128" w14:textId="77777777" w:rsidR="0056763C" w:rsidRPr="00000D3D" w:rsidRDefault="0056763C" w:rsidP="0056763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0D3D">
              <w:rPr>
                <w:rFonts w:ascii="Times New Roman" w:eastAsia="Times New Roman" w:hAnsi="Times New Roman" w:cs="Times New Roman"/>
              </w:rPr>
              <w:t>Залучення</w:t>
            </w:r>
            <w:r w:rsidR="007A3BEB" w:rsidRPr="00000D3D">
              <w:rPr>
                <w:rFonts w:ascii="Times New Roman" w:eastAsia="Times New Roman" w:hAnsi="Times New Roman" w:cs="Times New Roman"/>
              </w:rPr>
              <w:t xml:space="preserve"> суб’єктів господарювання</w:t>
            </w:r>
            <w:r w:rsidR="00700D6A" w:rsidRPr="00000D3D">
              <w:rPr>
                <w:rFonts w:ascii="Times New Roman" w:eastAsia="Times New Roman" w:hAnsi="Times New Roman" w:cs="Times New Roman"/>
              </w:rPr>
              <w:t xml:space="preserve"> до утримання об’єктів благоустрою</w:t>
            </w:r>
            <w:r w:rsidR="007D4D74" w:rsidRPr="00000D3D">
              <w:rPr>
                <w:rFonts w:ascii="Times New Roman" w:eastAsia="Times New Roman" w:hAnsi="Times New Roman" w:cs="Times New Roman"/>
              </w:rPr>
              <w:t xml:space="preserve"> </w:t>
            </w:r>
            <w:r w:rsidR="00700D6A" w:rsidRPr="00000D3D">
              <w:rPr>
                <w:rFonts w:ascii="Times New Roman" w:eastAsia="Times New Roman" w:hAnsi="Times New Roman" w:cs="Times New Roman"/>
              </w:rPr>
              <w:t>на добровільній основі за рахунок власних коштів</w:t>
            </w:r>
            <w:r w:rsidR="007D4D74" w:rsidRPr="00000D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6763C" w:rsidRPr="00000D3D" w14:paraId="741AD95E" w14:textId="77777777" w:rsidTr="00EF028B">
        <w:trPr>
          <w:trHeight w:hRule="exact" w:val="56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26757F" w14:textId="77777777" w:rsidR="0056763C" w:rsidRPr="00000D3D" w:rsidRDefault="0056763C" w:rsidP="0056763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0D3D">
              <w:rPr>
                <w:rFonts w:ascii="Times New Roman" w:eastAsia="Times New Roman" w:hAnsi="Times New Roman" w:cs="Times New Roman"/>
                <w:lang w:val="ru-RU" w:eastAsia="ru-RU" w:bidi="ru-RU"/>
              </w:rPr>
              <w:t>Альтернатива 3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8D63" w14:textId="77777777" w:rsidR="0056763C" w:rsidRPr="00000D3D" w:rsidRDefault="00EF028B" w:rsidP="0056763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00D3D">
              <w:rPr>
                <w:rFonts w:ascii="Times New Roman" w:eastAsia="Times New Roman" w:hAnsi="Times New Roman" w:cs="Times New Roman"/>
              </w:rPr>
              <w:t xml:space="preserve">Залишити існуючу ситуацію без змін </w:t>
            </w:r>
            <w:r w:rsidR="0047341D" w:rsidRPr="00000D3D">
              <w:rPr>
                <w:rFonts w:ascii="Times New Roman" w:eastAsia="Times New Roman" w:hAnsi="Times New Roman" w:cs="Times New Roman"/>
              </w:rPr>
              <w:t>та</w:t>
            </w:r>
            <w:r w:rsidR="0056763C" w:rsidRPr="00000D3D">
              <w:rPr>
                <w:rFonts w:ascii="Times New Roman" w:eastAsia="Times New Roman" w:hAnsi="Times New Roman" w:cs="Times New Roman"/>
              </w:rPr>
              <w:t xml:space="preserve"> </w:t>
            </w:r>
            <w:r w:rsidR="007D4D74" w:rsidRPr="00000D3D">
              <w:rPr>
                <w:rFonts w:ascii="Times New Roman" w:eastAsia="Times New Roman" w:hAnsi="Times New Roman" w:cs="Times New Roman"/>
              </w:rPr>
              <w:t>утримувати  об’єкти благоустрою за рахунок бюджету громади</w:t>
            </w:r>
          </w:p>
        </w:tc>
      </w:tr>
      <w:tr w:rsidR="007D4D74" w:rsidRPr="00000D3D" w14:paraId="02F62DDC" w14:textId="77777777" w:rsidTr="00EF028B">
        <w:trPr>
          <w:trHeight w:hRule="exact" w:val="43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1D326" w14:textId="77777777" w:rsidR="007D4D74" w:rsidRPr="00000D3D" w:rsidRDefault="007D4D74" w:rsidP="0056763C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000D3D">
              <w:rPr>
                <w:rFonts w:ascii="Times New Roman" w:eastAsia="Times New Roman" w:hAnsi="Times New Roman" w:cs="Times New Roman"/>
                <w:lang w:val="ru-RU" w:eastAsia="ru-RU" w:bidi="ru-RU"/>
              </w:rPr>
              <w:t>Альтернатива 4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3723" w14:textId="77777777" w:rsidR="007D4D74" w:rsidRPr="00000D3D" w:rsidRDefault="007D4D74" w:rsidP="007D4D74">
            <w:pPr>
              <w:rPr>
                <w:rFonts w:ascii="Times New Roman" w:eastAsia="Times New Roman" w:hAnsi="Times New Roman" w:cs="Times New Roman"/>
              </w:rPr>
            </w:pPr>
            <w:r w:rsidRPr="00000D3D">
              <w:rPr>
                <w:rFonts w:ascii="Times New Roman" w:eastAsia="Times New Roman" w:hAnsi="Times New Roman" w:cs="Times New Roman"/>
              </w:rPr>
              <w:t>Розв'язання зазначеної проблеми за допомогою ринкових механізмів</w:t>
            </w:r>
          </w:p>
        </w:tc>
      </w:tr>
      <w:bookmarkEnd w:id="12"/>
    </w:tbl>
    <w:p w14:paraId="3949F2DD" w14:textId="77777777" w:rsidR="0056763C" w:rsidRPr="00000D3D" w:rsidRDefault="0056763C" w:rsidP="0056763C">
      <w:pPr>
        <w:pStyle w:val="1"/>
        <w:tabs>
          <w:tab w:val="left" w:pos="848"/>
        </w:tabs>
        <w:ind w:firstLine="0"/>
      </w:pPr>
    </w:p>
    <w:p w14:paraId="64F6ECFD" w14:textId="77777777" w:rsidR="000A6BA7" w:rsidRPr="00000D3D" w:rsidRDefault="0056763C" w:rsidP="0056763C">
      <w:pPr>
        <w:pStyle w:val="1"/>
        <w:tabs>
          <w:tab w:val="left" w:pos="848"/>
        </w:tabs>
        <w:ind w:left="460" w:firstLine="0"/>
        <w:rPr>
          <w:sz w:val="27"/>
          <w:szCs w:val="27"/>
        </w:rPr>
      </w:pPr>
      <w:r w:rsidRPr="00000D3D">
        <w:rPr>
          <w:b/>
          <w:bCs/>
          <w:i/>
          <w:iCs/>
          <w:sz w:val="27"/>
          <w:szCs w:val="27"/>
        </w:rPr>
        <w:t>2.</w:t>
      </w:r>
      <w:r w:rsidR="00985157" w:rsidRPr="00000D3D">
        <w:rPr>
          <w:b/>
          <w:bCs/>
          <w:i/>
          <w:iCs/>
          <w:sz w:val="27"/>
          <w:szCs w:val="27"/>
        </w:rPr>
        <w:t>Оцінка вибраних альтернативних способів досягнення цілей:</w:t>
      </w:r>
    </w:p>
    <w:p w14:paraId="6FEE9B8C" w14:textId="77777777" w:rsidR="000A6BA7" w:rsidRPr="00000D3D" w:rsidRDefault="00985157">
      <w:pPr>
        <w:pStyle w:val="1"/>
        <w:ind w:firstLine="780"/>
        <w:jc w:val="both"/>
        <w:rPr>
          <w:sz w:val="27"/>
          <w:szCs w:val="27"/>
        </w:rPr>
      </w:pPr>
      <w:r w:rsidRPr="00000D3D">
        <w:rPr>
          <w:sz w:val="27"/>
          <w:szCs w:val="27"/>
        </w:rPr>
        <w:t>Впровадження в дію даних альтернатив дає можливість отримати наступні вигоди та витрати</w:t>
      </w:r>
    </w:p>
    <w:p w14:paraId="2FD22A71" w14:textId="77777777" w:rsidR="000A6BA7" w:rsidRPr="00000D3D" w:rsidRDefault="00985157">
      <w:pPr>
        <w:pStyle w:val="1"/>
        <w:spacing w:after="160"/>
        <w:ind w:firstLine="0"/>
        <w:jc w:val="both"/>
        <w:rPr>
          <w:b/>
          <w:bCs/>
          <w:i/>
          <w:iCs/>
          <w:sz w:val="27"/>
          <w:szCs w:val="27"/>
        </w:rPr>
      </w:pPr>
      <w:r w:rsidRPr="00000D3D">
        <w:rPr>
          <w:b/>
          <w:bCs/>
          <w:i/>
          <w:iCs/>
          <w:sz w:val="27"/>
          <w:szCs w:val="27"/>
        </w:rPr>
        <w:t>Оцінка впливу на сферу інтересів держави:</w:t>
      </w:r>
    </w:p>
    <w:tbl>
      <w:tblPr>
        <w:tblOverlap w:val="never"/>
        <w:tblW w:w="96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5454"/>
        <w:gridCol w:w="2154"/>
      </w:tblGrid>
      <w:tr w:rsidR="0056763C" w:rsidRPr="00000D3D" w14:paraId="26F88053" w14:textId="77777777" w:rsidTr="006954D6">
        <w:trPr>
          <w:trHeight w:hRule="exact" w:val="571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31023" w14:textId="77777777" w:rsidR="0056763C" w:rsidRPr="00000D3D" w:rsidRDefault="0056763C" w:rsidP="0056763C">
            <w:pPr>
              <w:rPr>
                <w:rFonts w:ascii="Times New Roman" w:eastAsia="Times New Roman" w:hAnsi="Times New Roman" w:cs="Times New Roman"/>
              </w:rPr>
            </w:pPr>
            <w:r w:rsidRPr="00000D3D">
              <w:rPr>
                <w:rFonts w:ascii="Times New Roman" w:eastAsia="Times New Roman" w:hAnsi="Times New Roman" w:cs="Times New Roman"/>
              </w:rPr>
              <w:t>Вид альтернативи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ED572" w14:textId="77777777" w:rsidR="0056763C" w:rsidRPr="00000D3D" w:rsidRDefault="0056763C" w:rsidP="00567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0D3D">
              <w:rPr>
                <w:rFonts w:ascii="Times New Roman" w:eastAsia="Times New Roman" w:hAnsi="Times New Roman" w:cs="Times New Roman"/>
              </w:rPr>
              <w:t>Вигоди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F623C" w14:textId="77777777" w:rsidR="0056763C" w:rsidRPr="00000D3D" w:rsidRDefault="0056763C" w:rsidP="00567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0D3D">
              <w:rPr>
                <w:rFonts w:ascii="Times New Roman" w:eastAsia="Times New Roman" w:hAnsi="Times New Roman" w:cs="Times New Roman"/>
              </w:rPr>
              <w:t>Витрати</w:t>
            </w:r>
          </w:p>
        </w:tc>
      </w:tr>
      <w:tr w:rsidR="0056763C" w:rsidRPr="00000D3D" w14:paraId="1BE331C8" w14:textId="77777777" w:rsidTr="00AF4EE1">
        <w:trPr>
          <w:trHeight w:hRule="exact" w:val="342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5FB28A" w14:textId="77777777" w:rsidR="0056763C" w:rsidRPr="00000D3D" w:rsidRDefault="0056763C" w:rsidP="0056763C">
            <w:pPr>
              <w:rPr>
                <w:rFonts w:ascii="Times New Roman" w:eastAsia="Times New Roman" w:hAnsi="Times New Roman" w:cs="Times New Roman"/>
              </w:rPr>
            </w:pPr>
            <w:r w:rsidRPr="00000D3D">
              <w:rPr>
                <w:rFonts w:ascii="Times New Roman" w:eastAsia="Times New Roman" w:hAnsi="Times New Roman" w:cs="Times New Roman"/>
              </w:rPr>
              <w:t>Альтернатива 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512F6D" w14:textId="77777777" w:rsidR="006954D6" w:rsidRPr="00000D3D" w:rsidRDefault="006954D6" w:rsidP="006954D6">
            <w:pPr>
              <w:tabs>
                <w:tab w:val="left" w:pos="139"/>
              </w:tabs>
              <w:rPr>
                <w:rFonts w:ascii="Times New Roman" w:eastAsia="Times New Roman" w:hAnsi="Times New Roman" w:cs="Times New Roman"/>
              </w:rPr>
            </w:pPr>
            <w:r w:rsidRPr="00000D3D">
              <w:rPr>
                <w:rFonts w:ascii="Times New Roman" w:eastAsia="Times New Roman" w:hAnsi="Times New Roman" w:cs="Times New Roman"/>
              </w:rPr>
              <w:t>Відповідає чинному законодавству України та створює сприятливі умови для життєдіяльності, як громадян так і суб’єктів господарювання, сприятиме покращенню санітарного стану та мікроклімату у громаді, також забезпечить:</w:t>
            </w:r>
          </w:p>
          <w:p w14:paraId="05953388" w14:textId="77777777" w:rsidR="0056763C" w:rsidRPr="00000D3D" w:rsidRDefault="006954D6" w:rsidP="006954D6">
            <w:pPr>
              <w:tabs>
                <w:tab w:val="left" w:pos="139"/>
              </w:tabs>
              <w:rPr>
                <w:rFonts w:ascii="Times New Roman" w:eastAsia="Times New Roman" w:hAnsi="Times New Roman" w:cs="Times New Roman"/>
              </w:rPr>
            </w:pPr>
            <w:r w:rsidRPr="00000D3D">
              <w:rPr>
                <w:rFonts w:ascii="Times New Roman" w:eastAsia="Times New Roman" w:hAnsi="Times New Roman" w:cs="Times New Roman"/>
              </w:rPr>
              <w:t>- з</w:t>
            </w:r>
            <w:r w:rsidR="0056763C" w:rsidRPr="00000D3D">
              <w:rPr>
                <w:rFonts w:ascii="Times New Roman" w:eastAsia="Times New Roman" w:hAnsi="Times New Roman" w:cs="Times New Roman"/>
              </w:rPr>
              <w:t xml:space="preserve">алучення додаткових коштів </w:t>
            </w:r>
            <w:r w:rsidRPr="00000D3D">
              <w:rPr>
                <w:rFonts w:ascii="Times New Roman" w:eastAsia="Times New Roman" w:hAnsi="Times New Roman" w:cs="Times New Roman"/>
              </w:rPr>
              <w:t xml:space="preserve">на виконання </w:t>
            </w:r>
            <w:r w:rsidR="0056763C" w:rsidRPr="00000D3D">
              <w:rPr>
                <w:rFonts w:ascii="Times New Roman" w:eastAsia="Times New Roman" w:hAnsi="Times New Roman" w:cs="Times New Roman"/>
              </w:rPr>
              <w:t xml:space="preserve"> додаткових заходів</w:t>
            </w:r>
            <w:r w:rsidRPr="00000D3D">
              <w:rPr>
                <w:rFonts w:ascii="Times New Roman" w:eastAsia="Times New Roman" w:hAnsi="Times New Roman" w:cs="Times New Roman"/>
              </w:rPr>
              <w:t xml:space="preserve"> з </w:t>
            </w:r>
            <w:r w:rsidR="0056763C" w:rsidRPr="00000D3D">
              <w:rPr>
                <w:rFonts w:ascii="Times New Roman" w:eastAsia="Times New Roman" w:hAnsi="Times New Roman" w:cs="Times New Roman"/>
              </w:rPr>
              <w:t xml:space="preserve">покращення благоустрою  </w:t>
            </w:r>
            <w:r w:rsidRPr="00000D3D">
              <w:rPr>
                <w:rFonts w:ascii="Times New Roman" w:eastAsia="Times New Roman" w:hAnsi="Times New Roman" w:cs="Times New Roman"/>
              </w:rPr>
              <w:t>громади</w:t>
            </w:r>
            <w:r w:rsidR="0056763C" w:rsidRPr="00000D3D">
              <w:rPr>
                <w:rFonts w:ascii="Times New Roman" w:eastAsia="Times New Roman" w:hAnsi="Times New Roman" w:cs="Times New Roman"/>
              </w:rPr>
              <w:t>;</w:t>
            </w:r>
          </w:p>
          <w:p w14:paraId="47E68E18" w14:textId="77777777" w:rsidR="0056763C" w:rsidRPr="00000D3D" w:rsidRDefault="0056763C" w:rsidP="0056763C">
            <w:pPr>
              <w:numPr>
                <w:ilvl w:val="0"/>
                <w:numId w:val="10"/>
              </w:numPr>
              <w:tabs>
                <w:tab w:val="left" w:pos="139"/>
              </w:tabs>
              <w:rPr>
                <w:rFonts w:ascii="Times New Roman" w:eastAsia="Times New Roman" w:hAnsi="Times New Roman" w:cs="Times New Roman"/>
              </w:rPr>
            </w:pPr>
            <w:r w:rsidRPr="00000D3D">
              <w:rPr>
                <w:rFonts w:ascii="Times New Roman" w:eastAsia="Times New Roman" w:hAnsi="Times New Roman" w:cs="Times New Roman"/>
              </w:rPr>
              <w:t>ефективн</w:t>
            </w:r>
            <w:r w:rsidR="006954D6" w:rsidRPr="00000D3D">
              <w:rPr>
                <w:rFonts w:ascii="Times New Roman" w:eastAsia="Times New Roman" w:hAnsi="Times New Roman" w:cs="Times New Roman"/>
              </w:rPr>
              <w:t>е</w:t>
            </w:r>
            <w:r w:rsidRPr="00000D3D">
              <w:rPr>
                <w:rFonts w:ascii="Times New Roman" w:eastAsia="Times New Roman" w:hAnsi="Times New Roman" w:cs="Times New Roman"/>
              </w:rPr>
              <w:t xml:space="preserve"> використання об’єктів благоустрою;</w:t>
            </w:r>
          </w:p>
          <w:p w14:paraId="72E61691" w14:textId="77777777" w:rsidR="0056763C" w:rsidRPr="00000D3D" w:rsidRDefault="0056763C" w:rsidP="0056763C">
            <w:pPr>
              <w:numPr>
                <w:ilvl w:val="0"/>
                <w:numId w:val="10"/>
              </w:numPr>
              <w:tabs>
                <w:tab w:val="left" w:pos="139"/>
              </w:tabs>
              <w:rPr>
                <w:rFonts w:ascii="Times New Roman" w:eastAsia="Times New Roman" w:hAnsi="Times New Roman" w:cs="Times New Roman"/>
              </w:rPr>
            </w:pPr>
            <w:r w:rsidRPr="00000D3D">
              <w:rPr>
                <w:rFonts w:ascii="Times New Roman" w:eastAsia="Times New Roman" w:hAnsi="Times New Roman" w:cs="Times New Roman"/>
              </w:rPr>
              <w:t xml:space="preserve">організація додаткових робочих місць для </w:t>
            </w:r>
            <w:r w:rsidR="006954D6" w:rsidRPr="00000D3D">
              <w:rPr>
                <w:rFonts w:ascii="Times New Roman" w:eastAsia="Times New Roman" w:hAnsi="Times New Roman" w:cs="Times New Roman"/>
              </w:rPr>
              <w:t xml:space="preserve">громадян, які будуть задіяні у сфері </w:t>
            </w:r>
            <w:r w:rsidR="00AF4EE1" w:rsidRPr="00000D3D">
              <w:rPr>
                <w:rFonts w:ascii="Times New Roman" w:eastAsia="Times New Roman" w:hAnsi="Times New Roman" w:cs="Times New Roman"/>
              </w:rPr>
              <w:t>благоустрою населених пунктів громади.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AF6F" w14:textId="77777777" w:rsidR="0056763C" w:rsidRPr="00000D3D" w:rsidRDefault="0056763C" w:rsidP="00567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0D3D">
              <w:rPr>
                <w:rFonts w:ascii="Times New Roman" w:eastAsia="Times New Roman" w:hAnsi="Times New Roman" w:cs="Times New Roman"/>
              </w:rPr>
              <w:t>відсутні</w:t>
            </w:r>
          </w:p>
        </w:tc>
      </w:tr>
    </w:tbl>
    <w:p w14:paraId="75F99441" w14:textId="77777777" w:rsidR="0056763C" w:rsidRPr="00000D3D" w:rsidRDefault="0056763C" w:rsidP="0056763C">
      <w:pPr>
        <w:spacing w:line="1" w:lineRule="exact"/>
        <w:rPr>
          <w:sz w:val="2"/>
          <w:szCs w:val="2"/>
        </w:rPr>
      </w:pPr>
      <w:r w:rsidRPr="00000D3D">
        <w:br w:type="page"/>
      </w:r>
    </w:p>
    <w:tbl>
      <w:tblPr>
        <w:tblOverlap w:val="never"/>
        <w:tblW w:w="96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5454"/>
        <w:gridCol w:w="2154"/>
      </w:tblGrid>
      <w:tr w:rsidR="0056763C" w:rsidRPr="0056763C" w14:paraId="156D840A" w14:textId="77777777" w:rsidTr="001A31AF">
        <w:trPr>
          <w:trHeight w:hRule="exact" w:val="171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B97036" w14:textId="77777777" w:rsidR="0056763C" w:rsidRPr="00000D3D" w:rsidRDefault="0056763C" w:rsidP="0056763C">
            <w:pPr>
              <w:rPr>
                <w:rFonts w:ascii="Times New Roman" w:eastAsia="Times New Roman" w:hAnsi="Times New Roman" w:cs="Times New Roman"/>
              </w:rPr>
            </w:pPr>
            <w:r w:rsidRPr="00000D3D">
              <w:rPr>
                <w:rFonts w:ascii="Times New Roman" w:eastAsia="Times New Roman" w:hAnsi="Times New Roman" w:cs="Times New Roman"/>
                <w:lang w:val="ru-RU" w:eastAsia="ru-RU" w:bidi="ru-RU"/>
              </w:rPr>
              <w:lastRenderedPageBreak/>
              <w:t>Альтернатива 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127EFE" w14:textId="77777777" w:rsidR="0056763C" w:rsidRPr="00000D3D" w:rsidRDefault="00D82A4B" w:rsidP="0056763C">
            <w:pPr>
              <w:rPr>
                <w:rFonts w:ascii="Times New Roman" w:eastAsia="Times New Roman" w:hAnsi="Times New Roman" w:cs="Times New Roman"/>
              </w:rPr>
            </w:pPr>
            <w:bookmarkStart w:id="13" w:name="_Hlk162515006"/>
            <w:r w:rsidRPr="00000D3D">
              <w:rPr>
                <w:rFonts w:ascii="Times New Roman" w:eastAsia="Times New Roman" w:hAnsi="Times New Roman" w:cs="Times New Roman"/>
              </w:rPr>
              <w:t>З</w:t>
            </w:r>
            <w:r w:rsidR="0056763C" w:rsidRPr="00000D3D">
              <w:rPr>
                <w:rFonts w:ascii="Times New Roman" w:eastAsia="Times New Roman" w:hAnsi="Times New Roman" w:cs="Times New Roman"/>
              </w:rPr>
              <w:t xml:space="preserve">алучення </w:t>
            </w:r>
            <w:r w:rsidR="006954D6" w:rsidRPr="00000D3D">
              <w:rPr>
                <w:rFonts w:ascii="Times New Roman" w:eastAsia="Times New Roman" w:hAnsi="Times New Roman" w:cs="Times New Roman"/>
              </w:rPr>
              <w:t xml:space="preserve">коштів суб’єктів господарювання </w:t>
            </w:r>
            <w:r w:rsidR="0056763C" w:rsidRPr="00000D3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на </w:t>
            </w:r>
            <w:r w:rsidR="0056763C" w:rsidRPr="00000D3D">
              <w:rPr>
                <w:rFonts w:ascii="Times New Roman" w:eastAsia="Times New Roman" w:hAnsi="Times New Roman" w:cs="Times New Roman"/>
              </w:rPr>
              <w:t xml:space="preserve">договірних </w:t>
            </w:r>
            <w:r w:rsidR="0056763C" w:rsidRPr="00000D3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засадах </w:t>
            </w:r>
            <w:r w:rsidR="006954D6" w:rsidRPr="00000D3D">
              <w:rPr>
                <w:rFonts w:ascii="Times New Roman" w:eastAsia="Times New Roman" w:hAnsi="Times New Roman" w:cs="Times New Roman"/>
              </w:rPr>
              <w:t xml:space="preserve">на заходи з благоустрою </w:t>
            </w:r>
            <w:r w:rsidRPr="00000D3D">
              <w:rPr>
                <w:rFonts w:ascii="Times New Roman" w:eastAsia="Times New Roman" w:hAnsi="Times New Roman" w:cs="Times New Roman"/>
              </w:rPr>
              <w:t xml:space="preserve">не </w:t>
            </w:r>
            <w:r w:rsidR="006954D6" w:rsidRPr="00000D3D">
              <w:rPr>
                <w:rFonts w:ascii="Times New Roman" w:eastAsia="Times New Roman" w:hAnsi="Times New Roman" w:cs="Times New Roman"/>
              </w:rPr>
              <w:t xml:space="preserve">є </w:t>
            </w:r>
            <w:r w:rsidRPr="00000D3D">
              <w:rPr>
                <w:rFonts w:ascii="Times New Roman" w:eastAsia="Times New Roman" w:hAnsi="Times New Roman" w:cs="Times New Roman"/>
              </w:rPr>
              <w:t>ефективною</w:t>
            </w:r>
            <w:r w:rsidR="0056763C" w:rsidRPr="00000D3D">
              <w:rPr>
                <w:rFonts w:ascii="Times New Roman" w:eastAsia="Times New Roman" w:hAnsi="Times New Roman" w:cs="Times New Roman"/>
              </w:rPr>
              <w:t xml:space="preserve">, оскільки вказані особи намагаються уникнути витрат на утримання об’єктів благоустрою </w:t>
            </w:r>
            <w:r w:rsidR="00F65316" w:rsidRPr="00000D3D">
              <w:rPr>
                <w:rFonts w:ascii="Times New Roman" w:eastAsia="Times New Roman" w:hAnsi="Times New Roman" w:cs="Times New Roman"/>
              </w:rPr>
              <w:t>громади</w:t>
            </w:r>
            <w:r w:rsidR="0056763C" w:rsidRPr="00000D3D">
              <w:rPr>
                <w:rFonts w:ascii="Times New Roman" w:eastAsia="Times New Roman" w:hAnsi="Times New Roman" w:cs="Times New Roman"/>
              </w:rPr>
              <w:t>, при цьому, активно використовуючи</w:t>
            </w:r>
            <w:r w:rsidRPr="00000D3D">
              <w:rPr>
                <w:rFonts w:ascii="Times New Roman" w:eastAsia="Times New Roman" w:hAnsi="Times New Roman" w:cs="Times New Roman"/>
              </w:rPr>
              <w:t xml:space="preserve"> їх</w:t>
            </w:r>
            <w:r w:rsidR="0056763C" w:rsidRPr="00000D3D">
              <w:rPr>
                <w:rFonts w:ascii="Times New Roman" w:eastAsia="Times New Roman" w:hAnsi="Times New Roman" w:cs="Times New Roman"/>
              </w:rPr>
              <w:t xml:space="preserve"> для забезпечення власних комерційних потреб.</w:t>
            </w:r>
            <w:bookmarkEnd w:id="13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E92AC" w14:textId="77777777" w:rsidR="0056763C" w:rsidRPr="0056763C" w:rsidRDefault="0056763C" w:rsidP="00567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0D3D">
              <w:rPr>
                <w:rFonts w:ascii="Times New Roman" w:eastAsia="Times New Roman" w:hAnsi="Times New Roman" w:cs="Times New Roman"/>
              </w:rPr>
              <w:t>відсутні</w:t>
            </w:r>
          </w:p>
        </w:tc>
      </w:tr>
      <w:tr w:rsidR="0056763C" w:rsidRPr="0056763C" w14:paraId="3F35DBE7" w14:textId="77777777" w:rsidTr="002405CF">
        <w:trPr>
          <w:trHeight w:hRule="exact" w:val="169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6F25E9" w14:textId="77777777" w:rsidR="0056763C" w:rsidRPr="0056763C" w:rsidRDefault="0056763C" w:rsidP="0056763C">
            <w:pPr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  <w:lang w:val="ru-RU" w:eastAsia="ru-RU" w:bidi="ru-RU"/>
              </w:rPr>
              <w:t>Альтернатива 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0E30EA" w14:textId="77777777" w:rsidR="0056763C" w:rsidRPr="0056763C" w:rsidRDefault="006C61C7" w:rsidP="006C61C7">
            <w:pPr>
              <w:rPr>
                <w:rFonts w:ascii="Times New Roman" w:eastAsia="Times New Roman" w:hAnsi="Times New Roman" w:cs="Times New Roman"/>
              </w:rPr>
            </w:pPr>
            <w:r w:rsidRPr="006C61C7">
              <w:rPr>
                <w:rFonts w:ascii="Times New Roman" w:eastAsia="Times New Roman" w:hAnsi="Times New Roman" w:cs="Times New Roman"/>
              </w:rPr>
              <w:t xml:space="preserve">Бюджет міста не може забезпечити </w:t>
            </w:r>
            <w:bookmarkStart w:id="14" w:name="_Hlk162514983"/>
            <w:r w:rsidRPr="006C61C7">
              <w:rPr>
                <w:rFonts w:ascii="Times New Roman" w:eastAsia="Times New Roman" w:hAnsi="Times New Roman" w:cs="Times New Roman"/>
              </w:rPr>
              <w:t>постійне утримання 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6C61C7">
              <w:rPr>
                <w:rFonts w:ascii="Times New Roman" w:eastAsia="Times New Roman" w:hAnsi="Times New Roman" w:cs="Times New Roman"/>
              </w:rPr>
              <w:t xml:space="preserve"> відновлення об’єктів благоустро</w:t>
            </w:r>
            <w:r>
              <w:rPr>
                <w:rFonts w:ascii="Times New Roman" w:eastAsia="Times New Roman" w:hAnsi="Times New Roman" w:cs="Times New Roman"/>
              </w:rPr>
              <w:t xml:space="preserve">ю, також </w:t>
            </w:r>
            <w:r w:rsidR="0056763C" w:rsidRPr="0056763C">
              <w:rPr>
                <w:rFonts w:ascii="Times New Roman" w:eastAsia="Times New Roman" w:hAnsi="Times New Roman" w:cs="Times New Roman"/>
              </w:rPr>
              <w:t xml:space="preserve">дана альтернатива </w:t>
            </w:r>
            <w:r w:rsidRPr="006C61C7">
              <w:rPr>
                <w:rFonts w:ascii="Times New Roman" w:eastAsia="Times New Roman" w:hAnsi="Times New Roman" w:cs="Times New Roman"/>
              </w:rPr>
              <w:t>не забезпечує відповідальне ставлення суб’єктів господарювання до питань належного утримання благоустрою</w:t>
            </w:r>
            <w:r>
              <w:rPr>
                <w:rFonts w:ascii="Times New Roman" w:eastAsia="Times New Roman" w:hAnsi="Times New Roman" w:cs="Times New Roman"/>
              </w:rPr>
              <w:t xml:space="preserve"> громади.</w:t>
            </w:r>
            <w:bookmarkEnd w:id="14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4F9C" w14:textId="77777777" w:rsidR="0056763C" w:rsidRPr="0056763C" w:rsidRDefault="0056763C" w:rsidP="00567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</w:rPr>
              <w:t>відсутні</w:t>
            </w:r>
          </w:p>
        </w:tc>
      </w:tr>
      <w:tr w:rsidR="006C61C7" w:rsidRPr="0056763C" w14:paraId="122537F0" w14:textId="77777777" w:rsidTr="002405CF">
        <w:trPr>
          <w:trHeight w:hRule="exact" w:val="255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420AA8" w14:textId="77777777" w:rsidR="006C61C7" w:rsidRPr="0056763C" w:rsidRDefault="006C61C7" w:rsidP="0056763C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6C61C7">
              <w:rPr>
                <w:rFonts w:ascii="Times New Roman" w:eastAsia="Times New Roman" w:hAnsi="Times New Roman" w:cs="Times New Roman"/>
                <w:lang w:val="ru-RU" w:eastAsia="ru-RU" w:bidi="ru-RU"/>
              </w:rPr>
              <w:t>Альтернатива 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9F8B6C" w14:textId="77777777" w:rsidR="006C61C7" w:rsidRPr="006C61C7" w:rsidRDefault="002405CF" w:rsidP="006C61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6C61C7" w:rsidRPr="006C61C7">
              <w:rPr>
                <w:rFonts w:ascii="Times New Roman" w:eastAsia="Times New Roman" w:hAnsi="Times New Roman" w:cs="Times New Roman"/>
              </w:rPr>
              <w:t xml:space="preserve">осягнення визначених цілей за допомогою ринкових механізмів </w:t>
            </w:r>
            <w:bookmarkStart w:id="15" w:name="_Hlk162518873"/>
            <w:r w:rsidR="006C61C7" w:rsidRPr="006C61C7">
              <w:rPr>
                <w:rFonts w:ascii="Times New Roman" w:eastAsia="Times New Roman" w:hAnsi="Times New Roman" w:cs="Times New Roman"/>
              </w:rPr>
              <w:t>не є можливим</w:t>
            </w:r>
            <w:r>
              <w:rPr>
                <w:rFonts w:ascii="Times New Roman" w:eastAsia="Times New Roman" w:hAnsi="Times New Roman" w:cs="Times New Roman"/>
              </w:rPr>
              <w:t>, о</w:t>
            </w:r>
            <w:r w:rsidR="006C61C7" w:rsidRPr="006C61C7">
              <w:rPr>
                <w:rFonts w:ascii="Times New Roman" w:eastAsia="Times New Roman" w:hAnsi="Times New Roman" w:cs="Times New Roman"/>
              </w:rPr>
              <w:t xml:space="preserve">скільки </w:t>
            </w:r>
            <w:bookmarkEnd w:id="15"/>
            <w:r w:rsidR="006C61C7" w:rsidRPr="006C61C7">
              <w:rPr>
                <w:rFonts w:ascii="Times New Roman" w:eastAsia="Times New Roman" w:hAnsi="Times New Roman" w:cs="Times New Roman"/>
              </w:rPr>
              <w:t>регулювання питання</w:t>
            </w:r>
            <w:r w:rsidR="00DC2376">
              <w:rPr>
                <w:rFonts w:ascii="Times New Roman" w:eastAsia="Times New Roman" w:hAnsi="Times New Roman" w:cs="Times New Roman"/>
              </w:rPr>
              <w:t>,</w:t>
            </w:r>
            <w:r w:rsidR="006C61C7" w:rsidRPr="006C61C7">
              <w:rPr>
                <w:rFonts w:ascii="Times New Roman" w:eastAsia="Times New Roman" w:hAnsi="Times New Roman" w:cs="Times New Roman"/>
              </w:rPr>
              <w:t xml:space="preserve"> щодо визначення обсягів пайової участі власників тимчасових споруд торговельного, побутового, соціально-культурного та іншого призначення в утриманні об’єктів благоустрою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П’ятихатської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міської територіальної громади</w:t>
            </w:r>
            <w:r w:rsidR="00DC237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bookmarkStart w:id="16" w:name="_Hlk162518912"/>
            <w:r w:rsidR="006C61C7" w:rsidRPr="006C61C7">
              <w:rPr>
                <w:rFonts w:ascii="Times New Roman" w:eastAsia="Times New Roman" w:hAnsi="Times New Roman" w:cs="Times New Roman"/>
              </w:rPr>
              <w:t>належить до повноважень виконавчих органів міської ради.</w:t>
            </w:r>
            <w:bookmarkEnd w:id="16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9783" w14:textId="77777777" w:rsidR="006C61C7" w:rsidRPr="0056763C" w:rsidRDefault="002405CF" w:rsidP="00567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відсутні</w:t>
            </w:r>
          </w:p>
        </w:tc>
      </w:tr>
    </w:tbl>
    <w:p w14:paraId="38DFA045" w14:textId="77777777" w:rsidR="000A6BA7" w:rsidRPr="001A31AF" w:rsidRDefault="00DC2376" w:rsidP="00DC2376">
      <w:pPr>
        <w:pStyle w:val="1"/>
        <w:spacing w:after="160"/>
        <w:ind w:firstLine="0"/>
        <w:jc w:val="both"/>
        <w:rPr>
          <w:sz w:val="27"/>
          <w:szCs w:val="27"/>
        </w:rPr>
      </w:pPr>
      <w:r w:rsidRPr="001A31AF">
        <w:rPr>
          <w:b/>
          <w:bCs/>
          <w:i/>
          <w:iCs/>
          <w:color w:val="auto"/>
          <w:sz w:val="27"/>
          <w:szCs w:val="27"/>
        </w:rPr>
        <w:t>Оцінка впливу на сферу інтересів громадян:</w:t>
      </w:r>
    </w:p>
    <w:tbl>
      <w:tblPr>
        <w:tblOverlap w:val="never"/>
        <w:tblW w:w="96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5454"/>
        <w:gridCol w:w="2154"/>
      </w:tblGrid>
      <w:tr w:rsidR="0056763C" w:rsidRPr="0056763C" w14:paraId="279841CB" w14:textId="77777777" w:rsidTr="002405CF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1445BD" w14:textId="77777777" w:rsidR="0056763C" w:rsidRPr="0056763C" w:rsidRDefault="0056763C" w:rsidP="0056763C">
            <w:pPr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</w:rPr>
              <w:t>Вид альтернативи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C4593A" w14:textId="77777777" w:rsidR="0056763C" w:rsidRPr="0056763C" w:rsidRDefault="0056763C" w:rsidP="00567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</w:rPr>
              <w:t>Вигоди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FB965" w14:textId="77777777" w:rsidR="0056763C" w:rsidRPr="0056763C" w:rsidRDefault="0056763C" w:rsidP="00567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</w:rPr>
              <w:t>Витрати</w:t>
            </w:r>
          </w:p>
        </w:tc>
      </w:tr>
      <w:tr w:rsidR="0056763C" w:rsidRPr="0056763C" w14:paraId="74CF7C78" w14:textId="77777777" w:rsidTr="00DC2376">
        <w:trPr>
          <w:trHeight w:hRule="exact" w:val="19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0DB05" w14:textId="77777777" w:rsidR="0056763C" w:rsidRPr="0056763C" w:rsidRDefault="0056763C" w:rsidP="0056763C">
            <w:pPr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</w:rPr>
              <w:t>Альтернатива 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7F1339" w14:textId="77777777" w:rsidR="0056763C" w:rsidRPr="0056763C" w:rsidRDefault="0056763C" w:rsidP="0056763C">
            <w:pPr>
              <w:numPr>
                <w:ilvl w:val="0"/>
                <w:numId w:val="11"/>
              </w:numPr>
              <w:tabs>
                <w:tab w:val="left" w:pos="279"/>
              </w:tabs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</w:rPr>
              <w:t xml:space="preserve">користування спільними благами за рахунок покращання санітарного та </w:t>
            </w:r>
            <w:r w:rsidR="002405CF">
              <w:rPr>
                <w:rFonts w:ascii="Times New Roman" w:eastAsia="Times New Roman" w:hAnsi="Times New Roman" w:cs="Times New Roman"/>
              </w:rPr>
              <w:t xml:space="preserve">естетичного вигляду території громади,  </w:t>
            </w:r>
            <w:r w:rsidRPr="0056763C">
              <w:rPr>
                <w:rFonts w:ascii="Times New Roman" w:eastAsia="Times New Roman" w:hAnsi="Times New Roman" w:cs="Times New Roman"/>
              </w:rPr>
              <w:t>об'єктів благоустрою</w:t>
            </w:r>
            <w:r w:rsidR="002405CF">
              <w:rPr>
                <w:rFonts w:ascii="Times New Roman" w:eastAsia="Times New Roman" w:hAnsi="Times New Roman" w:cs="Times New Roman"/>
              </w:rPr>
              <w:t>,</w:t>
            </w:r>
            <w:r w:rsidRPr="0056763C">
              <w:rPr>
                <w:rFonts w:ascii="Times New Roman" w:eastAsia="Times New Roman" w:hAnsi="Times New Roman" w:cs="Times New Roman"/>
              </w:rPr>
              <w:t xml:space="preserve"> місць загального користування;</w:t>
            </w:r>
          </w:p>
          <w:p w14:paraId="40116BB1" w14:textId="77777777" w:rsidR="0056763C" w:rsidRPr="0056763C" w:rsidRDefault="0056763C" w:rsidP="0056763C">
            <w:pPr>
              <w:numPr>
                <w:ilvl w:val="0"/>
                <w:numId w:val="11"/>
              </w:numPr>
              <w:tabs>
                <w:tab w:val="left" w:pos="279"/>
              </w:tabs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</w:rPr>
              <w:t>прозоре використання коштів пайової участі;</w:t>
            </w:r>
          </w:p>
          <w:p w14:paraId="775D340C" w14:textId="77777777" w:rsidR="0056763C" w:rsidRPr="0056763C" w:rsidRDefault="0056763C" w:rsidP="0056763C">
            <w:pPr>
              <w:numPr>
                <w:ilvl w:val="0"/>
                <w:numId w:val="11"/>
              </w:numPr>
              <w:tabs>
                <w:tab w:val="left" w:pos="279"/>
              </w:tabs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</w:rPr>
              <w:t>створення умов для реалізації прав громадян у сфері благоустрою міста.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2ACE4" w14:textId="77777777" w:rsidR="0056763C" w:rsidRPr="0056763C" w:rsidRDefault="0056763C" w:rsidP="00567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</w:rPr>
              <w:t>відсутні</w:t>
            </w:r>
          </w:p>
        </w:tc>
      </w:tr>
      <w:tr w:rsidR="0056763C" w:rsidRPr="0056763C" w14:paraId="56BEDE92" w14:textId="77777777" w:rsidTr="001A31AF">
        <w:trPr>
          <w:trHeight w:hRule="exact" w:val="28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6F909" w14:textId="77777777" w:rsidR="0056763C" w:rsidRPr="0056763C" w:rsidRDefault="0056763C" w:rsidP="0056763C">
            <w:pPr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</w:rPr>
              <w:t>Альтернатива 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ECA868" w14:textId="77777777" w:rsidR="0056763C" w:rsidRPr="0056763C" w:rsidRDefault="001A31AF" w:rsidP="001A31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405CF">
              <w:rPr>
                <w:rFonts w:ascii="Times New Roman" w:eastAsia="Times New Roman" w:hAnsi="Times New Roman" w:cs="Times New Roman"/>
              </w:rPr>
              <w:t>відсутні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58B54" w14:textId="77777777" w:rsidR="0056763C" w:rsidRPr="0056763C" w:rsidRDefault="0056763C" w:rsidP="00567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</w:rPr>
              <w:t>відсутні</w:t>
            </w:r>
          </w:p>
        </w:tc>
      </w:tr>
      <w:tr w:rsidR="0056763C" w:rsidRPr="0056763C" w14:paraId="18A9C236" w14:textId="77777777" w:rsidTr="001A31AF">
        <w:trPr>
          <w:trHeight w:hRule="exact" w:val="281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6D64B2" w14:textId="77777777" w:rsidR="0056763C" w:rsidRPr="0056763C" w:rsidRDefault="0056763C" w:rsidP="0056763C">
            <w:pPr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</w:rPr>
              <w:t>Альтернатива 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BD02D0" w14:textId="77777777" w:rsidR="0056763C" w:rsidRPr="0056763C" w:rsidRDefault="00DC2376" w:rsidP="001A31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відсутні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D308" w14:textId="77777777" w:rsidR="0056763C" w:rsidRPr="0056763C" w:rsidRDefault="0056763C" w:rsidP="005676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</w:rPr>
              <w:t>відсутні</w:t>
            </w:r>
          </w:p>
        </w:tc>
      </w:tr>
      <w:tr w:rsidR="00DC2376" w:rsidRPr="0056763C" w14:paraId="48D444EC" w14:textId="77777777" w:rsidTr="00DC2376">
        <w:trPr>
          <w:trHeight w:hRule="exact" w:val="29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C3F19" w14:textId="77777777" w:rsidR="00DC2376" w:rsidRPr="0056763C" w:rsidRDefault="00DC2376" w:rsidP="0056763C">
            <w:pPr>
              <w:rPr>
                <w:rFonts w:ascii="Times New Roman" w:eastAsia="Times New Roman" w:hAnsi="Times New Roman" w:cs="Times New Roman"/>
              </w:rPr>
            </w:pPr>
            <w:r w:rsidRPr="00DC2376">
              <w:rPr>
                <w:rFonts w:ascii="Times New Roman" w:eastAsia="Times New Roman" w:hAnsi="Times New Roman" w:cs="Times New Roman"/>
              </w:rPr>
              <w:t xml:space="preserve">Альтернатива 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5D85BC" w14:textId="77777777" w:rsidR="00DC2376" w:rsidRDefault="001A31AF" w:rsidP="001A31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відсутні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6D76" w14:textId="77777777" w:rsidR="00DC2376" w:rsidRPr="0056763C" w:rsidRDefault="00DC2376" w:rsidP="00567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відсутні</w:t>
            </w:r>
          </w:p>
        </w:tc>
      </w:tr>
    </w:tbl>
    <w:p w14:paraId="1264F1B8" w14:textId="77777777" w:rsidR="000A6BA7" w:rsidRPr="001A31AF" w:rsidRDefault="00985157">
      <w:pPr>
        <w:pStyle w:val="1"/>
        <w:spacing w:after="220"/>
        <w:ind w:firstLine="0"/>
        <w:rPr>
          <w:b/>
          <w:bCs/>
          <w:i/>
          <w:iCs/>
          <w:sz w:val="27"/>
          <w:szCs w:val="27"/>
        </w:rPr>
      </w:pPr>
      <w:r w:rsidRPr="001A31AF">
        <w:rPr>
          <w:b/>
          <w:bCs/>
          <w:i/>
          <w:iCs/>
          <w:sz w:val="27"/>
          <w:szCs w:val="27"/>
        </w:rPr>
        <w:t>Оцінка впливу на сферу інтересів суб’єктів господарювання:</w:t>
      </w:r>
    </w:p>
    <w:tbl>
      <w:tblPr>
        <w:tblOverlap w:val="never"/>
        <w:tblW w:w="96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4819"/>
        <w:gridCol w:w="2721"/>
      </w:tblGrid>
      <w:tr w:rsidR="001A31AF" w:rsidRPr="0056763C" w14:paraId="27238F72" w14:textId="77777777" w:rsidTr="003F070E">
        <w:trPr>
          <w:trHeight w:hRule="exact" w:val="5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99ED78" w14:textId="77777777" w:rsidR="001A31AF" w:rsidRPr="0056763C" w:rsidRDefault="001A31AF" w:rsidP="003F070E">
            <w:pPr>
              <w:ind w:firstLine="140"/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</w:rPr>
              <w:t>Вид альтернативи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37F554" w14:textId="77777777" w:rsidR="001A31AF" w:rsidRPr="0056763C" w:rsidRDefault="001A31AF" w:rsidP="003F07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</w:rPr>
              <w:t>Вигоди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B5E1A" w14:textId="77777777" w:rsidR="001A31AF" w:rsidRDefault="001A31AF" w:rsidP="003F07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</w:rPr>
              <w:t>Витрати</w:t>
            </w:r>
          </w:p>
          <w:p w14:paraId="62E5C2F7" w14:textId="77777777" w:rsidR="001A31AF" w:rsidRDefault="001A31AF" w:rsidP="003F07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756E6D" w14:textId="77777777" w:rsidR="001A31AF" w:rsidRDefault="001A31AF" w:rsidP="003F07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1A0644" w14:textId="77777777" w:rsidR="001A31AF" w:rsidRDefault="001A31AF" w:rsidP="003F07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6F4128" w14:textId="77777777" w:rsidR="001A31AF" w:rsidRPr="0056763C" w:rsidRDefault="001A31AF" w:rsidP="003F07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31AF" w:rsidRPr="0056763C" w14:paraId="67012EC2" w14:textId="77777777" w:rsidTr="003F070E">
        <w:trPr>
          <w:trHeight w:hRule="exact" w:val="255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42E22E" w14:textId="77777777" w:rsidR="001A31AF" w:rsidRPr="0056763C" w:rsidRDefault="001A31AF" w:rsidP="003F070E">
            <w:pPr>
              <w:ind w:firstLine="140"/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  <w:lang w:val="ru-RU" w:eastAsia="ru-RU" w:bidi="ru-RU"/>
              </w:rPr>
              <w:t>Альтернатива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EBC96B" w14:textId="77777777" w:rsidR="001A31AF" w:rsidRDefault="001A31AF" w:rsidP="003F070E">
            <w:pPr>
              <w:ind w:left="140"/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- </w:t>
            </w:r>
            <w:r w:rsidRPr="0056763C">
              <w:rPr>
                <w:rFonts w:ascii="Times New Roman" w:eastAsia="Times New Roman" w:hAnsi="Times New Roman" w:cs="Times New Roman"/>
              </w:rPr>
              <w:t xml:space="preserve">користування спільними </w:t>
            </w:r>
            <w:r w:rsidRPr="0056763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благами за </w:t>
            </w:r>
            <w:r w:rsidRPr="0056763C">
              <w:rPr>
                <w:rFonts w:ascii="Times New Roman" w:eastAsia="Times New Roman" w:hAnsi="Times New Roman" w:cs="Times New Roman"/>
              </w:rPr>
              <w:t xml:space="preserve">рахунок покращання санітарного </w:t>
            </w:r>
            <w:r w:rsidRPr="0056763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стану </w:t>
            </w:r>
            <w:r>
              <w:rPr>
                <w:rFonts w:ascii="Times New Roman" w:eastAsia="Times New Roman" w:hAnsi="Times New Roman" w:cs="Times New Roman"/>
              </w:rPr>
              <w:t>об’єктів благоустрою</w:t>
            </w:r>
            <w:r w:rsidRPr="0056763C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7A9AC504" w14:textId="77777777" w:rsidR="001A31AF" w:rsidRDefault="001A31AF" w:rsidP="003F070E">
            <w:pPr>
              <w:ind w:left="140"/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</w:rPr>
              <w:t xml:space="preserve">- створення умов </w:t>
            </w:r>
            <w:r>
              <w:rPr>
                <w:rFonts w:ascii="Times New Roman" w:eastAsia="Times New Roman" w:hAnsi="Times New Roman" w:cs="Times New Roman"/>
              </w:rPr>
              <w:t xml:space="preserve">та механізму </w:t>
            </w:r>
            <w:r w:rsidRPr="0056763C">
              <w:rPr>
                <w:rFonts w:ascii="Times New Roman" w:eastAsia="Times New Roman" w:hAnsi="Times New Roman" w:cs="Times New Roman"/>
              </w:rPr>
              <w:t xml:space="preserve">для реалізації прав суб’єктів господарювання у сфері благоустрою </w:t>
            </w:r>
            <w:r>
              <w:rPr>
                <w:rFonts w:ascii="Times New Roman" w:eastAsia="Times New Roman" w:hAnsi="Times New Roman" w:cs="Times New Roman"/>
              </w:rPr>
              <w:t>громади;</w:t>
            </w:r>
          </w:p>
          <w:p w14:paraId="1E851EAB" w14:textId="77777777" w:rsidR="001A31AF" w:rsidRPr="0056763C" w:rsidRDefault="001A31AF" w:rsidP="003F070E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56248A">
              <w:rPr>
                <w:rFonts w:ascii="Times New Roman" w:eastAsia="Times New Roman" w:hAnsi="Times New Roman" w:cs="Times New Roman"/>
              </w:rPr>
              <w:t>забезпечення прозорої та відкритої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6248A">
              <w:rPr>
                <w:rFonts w:ascii="Times New Roman" w:eastAsia="Times New Roman" w:hAnsi="Times New Roman" w:cs="Times New Roman"/>
              </w:rPr>
              <w:t>процедур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 w:rsidRPr="0056248A">
              <w:rPr>
                <w:rFonts w:ascii="Times New Roman" w:eastAsia="Times New Roman" w:hAnsi="Times New Roman" w:cs="Times New Roman"/>
              </w:rPr>
              <w:t>нарахування обсягів та сплати пайової участі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65578" w14:textId="77777777" w:rsidR="001A31AF" w:rsidRPr="0056248A" w:rsidRDefault="001A31AF" w:rsidP="003F070E">
            <w:pPr>
              <w:ind w:left="140"/>
              <w:rPr>
                <w:rFonts w:ascii="Times New Roman" w:eastAsia="Times New Roman" w:hAnsi="Times New Roman" w:cs="Times New Roman"/>
              </w:rPr>
            </w:pPr>
            <w:r w:rsidRPr="0056248A">
              <w:rPr>
                <w:rFonts w:ascii="Times New Roman" w:eastAsia="Times New Roman" w:hAnsi="Times New Roman" w:cs="Times New Roman"/>
              </w:rPr>
              <w:t>Витрати,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6248A">
              <w:rPr>
                <w:rFonts w:ascii="Times New Roman" w:eastAsia="Times New Roman" w:hAnsi="Times New Roman" w:cs="Times New Roman"/>
              </w:rPr>
              <w:t>пов’язані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6248A">
              <w:rPr>
                <w:rFonts w:ascii="Times New Roman" w:eastAsia="Times New Roman" w:hAnsi="Times New Roman" w:cs="Times New Roman"/>
              </w:rPr>
              <w:t>з</w:t>
            </w:r>
          </w:p>
          <w:p w14:paraId="4C39C425" w14:textId="77777777" w:rsidR="001A31AF" w:rsidRPr="0056248A" w:rsidRDefault="001A31AF" w:rsidP="003F070E">
            <w:pPr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56248A">
              <w:rPr>
                <w:rFonts w:ascii="Times New Roman" w:eastAsia="Times New Roman" w:hAnsi="Times New Roman" w:cs="Times New Roman"/>
              </w:rPr>
              <w:t>иконанням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6248A">
              <w:rPr>
                <w:rFonts w:ascii="Times New Roman" w:eastAsia="Times New Roman" w:hAnsi="Times New Roman" w:cs="Times New Roman"/>
              </w:rPr>
              <w:t>договірних</w:t>
            </w:r>
          </w:p>
          <w:p w14:paraId="5F269A7A" w14:textId="77777777" w:rsidR="001A31AF" w:rsidRPr="0056763C" w:rsidRDefault="001A31AF" w:rsidP="003F070E">
            <w:pPr>
              <w:ind w:left="140"/>
              <w:rPr>
                <w:rFonts w:ascii="Times New Roman" w:eastAsia="Times New Roman" w:hAnsi="Times New Roman" w:cs="Times New Roman"/>
              </w:rPr>
            </w:pPr>
            <w:r w:rsidRPr="0056248A">
              <w:rPr>
                <w:rFonts w:ascii="Times New Roman" w:eastAsia="Times New Roman" w:hAnsi="Times New Roman" w:cs="Times New Roman"/>
              </w:rPr>
              <w:t>зобов’язань щодо пайової участі в утриманні об’єктів благоустрою</w:t>
            </w:r>
            <w:r>
              <w:rPr>
                <w:rFonts w:ascii="Times New Roman" w:eastAsia="Times New Roman" w:hAnsi="Times New Roman" w:cs="Times New Roman"/>
              </w:rPr>
              <w:t xml:space="preserve"> громади</w:t>
            </w:r>
            <w:r w:rsidRPr="0056763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A31AF" w:rsidRPr="0056763C" w14:paraId="49FCEB2A" w14:textId="77777777" w:rsidTr="003F070E">
        <w:trPr>
          <w:trHeight w:hRule="exact" w:val="83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BACA8" w14:textId="77777777" w:rsidR="001A31AF" w:rsidRPr="0056763C" w:rsidRDefault="001A31AF" w:rsidP="003F070E">
            <w:pPr>
              <w:ind w:firstLine="140"/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  <w:lang w:val="ru-RU" w:eastAsia="ru-RU" w:bidi="ru-RU"/>
              </w:rPr>
              <w:t>Альтернатива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CB7D40" w14:textId="77777777" w:rsidR="001A31AF" w:rsidRPr="0056763C" w:rsidRDefault="001A31AF" w:rsidP="003F070E">
            <w:pPr>
              <w:rPr>
                <w:rFonts w:ascii="Times New Roman" w:eastAsia="Times New Roman" w:hAnsi="Times New Roman" w:cs="Times New Roman"/>
              </w:rPr>
            </w:pPr>
            <w:r w:rsidRPr="00755C71">
              <w:rPr>
                <w:rFonts w:ascii="Times New Roman" w:eastAsia="Times New Roman" w:hAnsi="Times New Roman" w:cs="Times New Roman"/>
              </w:rPr>
              <w:t>- користування спільними благами за рахунок покращання санітарного стану об’єктів благоустрою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E062" w14:textId="77777777" w:rsidR="001A31AF" w:rsidRPr="0056763C" w:rsidRDefault="001A31AF" w:rsidP="003F07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Витрати власних коштів на благоустрій на добровільній основі</w:t>
            </w:r>
          </w:p>
        </w:tc>
      </w:tr>
      <w:tr w:rsidR="001A31AF" w:rsidRPr="0056763C" w14:paraId="60CEB483" w14:textId="77777777" w:rsidTr="003F070E">
        <w:trPr>
          <w:trHeight w:hRule="exact" w:val="2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D682C0" w14:textId="77777777" w:rsidR="001A31AF" w:rsidRPr="0056763C" w:rsidRDefault="001A31AF" w:rsidP="003F070E">
            <w:pPr>
              <w:ind w:firstLine="140"/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  <w:lang w:val="ru-RU" w:eastAsia="ru-RU" w:bidi="ru-RU"/>
              </w:rPr>
              <w:t>Альтернатива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62C714" w14:textId="77777777" w:rsidR="001A31AF" w:rsidRPr="0056763C" w:rsidRDefault="001A31AF" w:rsidP="003F07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відсутні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4778" w14:textId="77777777" w:rsidR="001A31AF" w:rsidRPr="0056763C" w:rsidRDefault="001A31AF" w:rsidP="003F07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763C">
              <w:rPr>
                <w:rFonts w:ascii="Times New Roman" w:eastAsia="Times New Roman" w:hAnsi="Times New Roman" w:cs="Times New Roman"/>
              </w:rPr>
              <w:t>відсутні</w:t>
            </w:r>
          </w:p>
        </w:tc>
      </w:tr>
      <w:tr w:rsidR="001A31AF" w:rsidRPr="0056763C" w14:paraId="2E3E7496" w14:textId="77777777" w:rsidTr="003F070E">
        <w:trPr>
          <w:trHeight w:hRule="exact" w:val="27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EFF155" w14:textId="77777777" w:rsidR="001A31AF" w:rsidRPr="0056763C" w:rsidRDefault="001A31AF" w:rsidP="003F070E">
            <w:pPr>
              <w:ind w:firstLine="14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Альтернатива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0A51BA" w14:textId="77777777" w:rsidR="001A31AF" w:rsidRDefault="001A31AF" w:rsidP="003F07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відсутні</w:t>
            </w:r>
          </w:p>
          <w:p w14:paraId="0AEE0C30" w14:textId="77777777" w:rsidR="001A31AF" w:rsidRPr="0056763C" w:rsidRDefault="001A31AF" w:rsidP="003F07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4914" w14:textId="77777777" w:rsidR="001A31AF" w:rsidRPr="0056763C" w:rsidRDefault="001A31AF" w:rsidP="003F07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відсутні</w:t>
            </w:r>
          </w:p>
        </w:tc>
      </w:tr>
    </w:tbl>
    <w:p w14:paraId="2D0B5CAF" w14:textId="77777777" w:rsidR="000A6BA7" w:rsidRPr="00062E68" w:rsidRDefault="00985157" w:rsidP="00062E68">
      <w:pPr>
        <w:pStyle w:val="11"/>
        <w:keepNext/>
        <w:keepLines/>
        <w:rPr>
          <w:sz w:val="27"/>
          <w:szCs w:val="27"/>
        </w:rPr>
      </w:pPr>
      <w:bookmarkStart w:id="17" w:name="bookmark4"/>
      <w:r w:rsidRPr="00536161">
        <w:rPr>
          <w:sz w:val="27"/>
          <w:szCs w:val="27"/>
          <w:lang w:val="ru-RU" w:eastAsia="ru-RU" w:bidi="ru-RU"/>
        </w:rPr>
        <w:lastRenderedPageBreak/>
        <w:t xml:space="preserve">IV. </w:t>
      </w:r>
      <w:r w:rsidRPr="00536161">
        <w:rPr>
          <w:sz w:val="27"/>
          <w:szCs w:val="27"/>
        </w:rPr>
        <w:t>Вибір найбільш оптимального альтернативного способу</w:t>
      </w:r>
      <w:r w:rsidRPr="00536161">
        <w:rPr>
          <w:sz w:val="27"/>
          <w:szCs w:val="27"/>
        </w:rPr>
        <w:br/>
        <w:t>досягнення цілей</w:t>
      </w:r>
      <w:bookmarkEnd w:id="17"/>
    </w:p>
    <w:p w14:paraId="27EF7646" w14:textId="77777777" w:rsidR="000A6BA7" w:rsidRPr="00D72ADC" w:rsidRDefault="00985157">
      <w:pPr>
        <w:pStyle w:val="1"/>
        <w:spacing w:after="40"/>
        <w:ind w:firstLine="540"/>
        <w:jc w:val="both"/>
        <w:rPr>
          <w:sz w:val="27"/>
          <w:szCs w:val="27"/>
        </w:rPr>
      </w:pPr>
      <w:r w:rsidRPr="00D72ADC">
        <w:rPr>
          <w:sz w:val="27"/>
          <w:szCs w:val="27"/>
        </w:rPr>
        <w:t xml:space="preserve">Вартість балів визначається за чотирибальною системою </w:t>
      </w:r>
      <w:bookmarkStart w:id="18" w:name="_Hlk162515340"/>
      <w:r w:rsidRPr="00D72ADC">
        <w:rPr>
          <w:sz w:val="27"/>
          <w:szCs w:val="27"/>
        </w:rPr>
        <w:t>оцінки ступеня досягнення визначених цілей</w:t>
      </w:r>
      <w:bookmarkEnd w:id="18"/>
      <w:r w:rsidRPr="00D72ADC">
        <w:rPr>
          <w:sz w:val="27"/>
          <w:szCs w:val="27"/>
        </w:rPr>
        <w:t>, де:</w:t>
      </w:r>
    </w:p>
    <w:p w14:paraId="289926F6" w14:textId="77777777" w:rsidR="000A6BA7" w:rsidRPr="00D72ADC" w:rsidRDefault="00985157">
      <w:pPr>
        <w:pStyle w:val="1"/>
        <w:spacing w:after="40"/>
        <w:ind w:firstLine="540"/>
        <w:jc w:val="both"/>
        <w:rPr>
          <w:sz w:val="27"/>
          <w:szCs w:val="27"/>
        </w:rPr>
      </w:pPr>
      <w:r w:rsidRPr="00D72ADC">
        <w:rPr>
          <w:sz w:val="27"/>
          <w:szCs w:val="27"/>
        </w:rPr>
        <w:t xml:space="preserve">4 - цілі прийняття регуляторного </w:t>
      </w:r>
      <w:proofErr w:type="spellStart"/>
      <w:r w:rsidRPr="00D72ADC">
        <w:rPr>
          <w:sz w:val="27"/>
          <w:szCs w:val="27"/>
        </w:rPr>
        <w:t>акта</w:t>
      </w:r>
      <w:proofErr w:type="spellEnd"/>
      <w:r w:rsidRPr="00D72ADC">
        <w:rPr>
          <w:sz w:val="27"/>
          <w:szCs w:val="27"/>
        </w:rPr>
        <w:t>, які можуть бути досягнуті повною мірою (проблема більше існувати не буде);</w:t>
      </w:r>
    </w:p>
    <w:p w14:paraId="16786271" w14:textId="77777777" w:rsidR="000A6BA7" w:rsidRPr="00D72ADC" w:rsidRDefault="00985157">
      <w:pPr>
        <w:pStyle w:val="1"/>
        <w:spacing w:after="40"/>
        <w:ind w:firstLine="540"/>
        <w:jc w:val="both"/>
        <w:rPr>
          <w:sz w:val="27"/>
          <w:szCs w:val="27"/>
        </w:rPr>
      </w:pPr>
      <w:r w:rsidRPr="00D72ADC">
        <w:rPr>
          <w:sz w:val="27"/>
          <w:szCs w:val="27"/>
        </w:rPr>
        <w:t xml:space="preserve">З - цілі прийняття регуляторного </w:t>
      </w:r>
      <w:proofErr w:type="spellStart"/>
      <w:r w:rsidRPr="00D72ADC">
        <w:rPr>
          <w:sz w:val="27"/>
          <w:szCs w:val="27"/>
        </w:rPr>
        <w:t>акта</w:t>
      </w:r>
      <w:proofErr w:type="spellEnd"/>
      <w:r w:rsidRPr="00D72ADC">
        <w:rPr>
          <w:sz w:val="27"/>
          <w:szCs w:val="27"/>
        </w:rPr>
        <w:t>, які можуть бути досягнуті майже повною мірою (усі важливі аспекти проблеми існувати не будуть);</w:t>
      </w:r>
    </w:p>
    <w:p w14:paraId="23654FEF" w14:textId="77777777" w:rsidR="000A6BA7" w:rsidRPr="00D72ADC" w:rsidRDefault="00985157">
      <w:pPr>
        <w:pStyle w:val="1"/>
        <w:spacing w:after="40"/>
        <w:ind w:firstLine="540"/>
        <w:jc w:val="both"/>
        <w:rPr>
          <w:sz w:val="27"/>
          <w:szCs w:val="27"/>
        </w:rPr>
      </w:pPr>
      <w:r w:rsidRPr="00D72ADC">
        <w:rPr>
          <w:sz w:val="27"/>
          <w:szCs w:val="27"/>
        </w:rPr>
        <w:t xml:space="preserve">2 - цілі прийняття регуляторного </w:t>
      </w:r>
      <w:proofErr w:type="spellStart"/>
      <w:r w:rsidRPr="00D72ADC">
        <w:rPr>
          <w:sz w:val="27"/>
          <w:szCs w:val="27"/>
        </w:rPr>
        <w:t>акта</w:t>
      </w:r>
      <w:proofErr w:type="spellEnd"/>
      <w:r w:rsidRPr="00D72ADC">
        <w:rPr>
          <w:sz w:val="27"/>
          <w:szCs w:val="27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00B85739" w14:textId="77777777" w:rsidR="000A6BA7" w:rsidRDefault="00985157">
      <w:pPr>
        <w:pStyle w:val="1"/>
        <w:spacing w:after="140"/>
        <w:ind w:firstLine="540"/>
        <w:jc w:val="both"/>
        <w:rPr>
          <w:sz w:val="27"/>
          <w:szCs w:val="27"/>
        </w:rPr>
      </w:pPr>
      <w:r w:rsidRPr="00D72ADC">
        <w:rPr>
          <w:sz w:val="27"/>
          <w:szCs w:val="27"/>
        </w:rPr>
        <w:t xml:space="preserve">1 - цілі прийняття регуляторного </w:t>
      </w:r>
      <w:proofErr w:type="spellStart"/>
      <w:r w:rsidRPr="00D72ADC">
        <w:rPr>
          <w:sz w:val="27"/>
          <w:szCs w:val="27"/>
        </w:rPr>
        <w:t>акта</w:t>
      </w:r>
      <w:proofErr w:type="spellEnd"/>
      <w:r w:rsidRPr="00D72ADC">
        <w:rPr>
          <w:sz w:val="27"/>
          <w:szCs w:val="27"/>
        </w:rPr>
        <w:t>, які не можуть бути досягнуті (проблема продовжує існувати).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2338"/>
        <w:gridCol w:w="4248"/>
      </w:tblGrid>
      <w:tr w:rsidR="00E86971" w:rsidRPr="00E86971" w14:paraId="26779EF8" w14:textId="77777777" w:rsidTr="00E86971">
        <w:trPr>
          <w:trHeight w:hRule="exact" w:val="85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6DF8D" w14:textId="77777777" w:rsidR="00E86971" w:rsidRPr="00E86971" w:rsidRDefault="00E86971" w:rsidP="00E86971">
            <w:pPr>
              <w:ind w:left="140"/>
              <w:rPr>
                <w:rFonts w:ascii="Times New Roman" w:eastAsia="Times New Roman" w:hAnsi="Times New Roman" w:cs="Times New Roman"/>
                <w:color w:val="auto"/>
              </w:rPr>
            </w:pPr>
            <w:r w:rsidRPr="00E86971">
              <w:rPr>
                <w:rFonts w:ascii="Times New Roman" w:eastAsia="Times New Roman" w:hAnsi="Times New Roman" w:cs="Times New Roman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B06C2" w14:textId="77777777" w:rsidR="00E86971" w:rsidRPr="00E86971" w:rsidRDefault="00E86971" w:rsidP="00E8697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6971">
              <w:rPr>
                <w:rFonts w:ascii="Times New Roman" w:eastAsia="Times New Roman" w:hAnsi="Times New Roman" w:cs="Times New Roman"/>
              </w:rPr>
              <w:t>Бал результативності (за чотирибальною системою оцінки)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EF9F2" w14:textId="77777777" w:rsidR="00E86971" w:rsidRPr="00E86971" w:rsidRDefault="00E86971" w:rsidP="00E8697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6971">
              <w:rPr>
                <w:rFonts w:ascii="Times New Roman" w:eastAsia="Times New Roman" w:hAnsi="Times New Roman" w:cs="Times New Roman"/>
              </w:rPr>
              <w:t xml:space="preserve">Коментарі щодо присвоєння відповідного </w:t>
            </w:r>
            <w:proofErr w:type="spellStart"/>
            <w:r w:rsidRPr="00E86971">
              <w:rPr>
                <w:rFonts w:ascii="Times New Roman" w:eastAsia="Times New Roman" w:hAnsi="Times New Roman" w:cs="Times New Roman"/>
              </w:rPr>
              <w:t>бала</w:t>
            </w:r>
            <w:proofErr w:type="spellEnd"/>
          </w:p>
        </w:tc>
      </w:tr>
      <w:tr w:rsidR="00E86971" w:rsidRPr="00E86971" w14:paraId="33A086D1" w14:textId="77777777" w:rsidTr="00E86971">
        <w:trPr>
          <w:trHeight w:hRule="exact" w:val="855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A52DB" w14:textId="77777777" w:rsidR="00E86971" w:rsidRPr="00E86971" w:rsidRDefault="00E86971" w:rsidP="00E86971">
            <w:pPr>
              <w:ind w:firstLine="140"/>
              <w:rPr>
                <w:rFonts w:ascii="Times New Roman" w:eastAsia="Times New Roman" w:hAnsi="Times New Roman" w:cs="Times New Roman"/>
                <w:color w:val="auto"/>
              </w:rPr>
            </w:pPr>
            <w:r w:rsidRPr="00E86971">
              <w:rPr>
                <w:rFonts w:ascii="Times New Roman" w:eastAsia="Times New Roman" w:hAnsi="Times New Roman" w:cs="Times New Roman"/>
              </w:rPr>
              <w:t>Альтернатива 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96F54" w14:textId="77777777" w:rsidR="00E86971" w:rsidRPr="00E86971" w:rsidRDefault="00E86971" w:rsidP="00E8697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69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0C633" w14:textId="77777777" w:rsidR="00E86971" w:rsidRPr="00E86971" w:rsidRDefault="00E86971" w:rsidP="00E86971">
            <w:pPr>
              <w:ind w:left="14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E86971">
              <w:rPr>
                <w:rFonts w:ascii="Times New Roman" w:eastAsia="Times New Roman" w:hAnsi="Times New Roman" w:cs="Times New Roman"/>
              </w:rPr>
              <w:t xml:space="preserve">абезпечить в значній мірі можливість покращити стан об’єктів благоустрою на території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П’ятихат</w:t>
            </w:r>
            <w:r w:rsidRPr="00E86971">
              <w:rPr>
                <w:rFonts w:ascii="Times New Roman" w:eastAsia="Times New Roman" w:hAnsi="Times New Roman" w:cs="Times New Roman"/>
              </w:rPr>
              <w:t>ської</w:t>
            </w:r>
            <w:proofErr w:type="spellEnd"/>
            <w:r w:rsidRPr="00E86971">
              <w:rPr>
                <w:rFonts w:ascii="Times New Roman" w:eastAsia="Times New Roman" w:hAnsi="Times New Roman" w:cs="Times New Roman"/>
              </w:rPr>
              <w:t xml:space="preserve"> МТГ.</w:t>
            </w:r>
          </w:p>
        </w:tc>
      </w:tr>
      <w:tr w:rsidR="00E86971" w:rsidRPr="00E86971" w14:paraId="006F92B3" w14:textId="77777777" w:rsidTr="003F070E">
        <w:trPr>
          <w:trHeight w:hRule="exact" w:val="562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0D62B" w14:textId="77777777" w:rsidR="00E86971" w:rsidRPr="00E86971" w:rsidRDefault="00E86971" w:rsidP="00E86971">
            <w:pPr>
              <w:ind w:firstLine="140"/>
              <w:rPr>
                <w:rFonts w:ascii="Times New Roman" w:eastAsia="Times New Roman" w:hAnsi="Times New Roman" w:cs="Times New Roman"/>
                <w:color w:val="auto"/>
              </w:rPr>
            </w:pPr>
            <w:r w:rsidRPr="00E86971">
              <w:rPr>
                <w:rFonts w:ascii="Times New Roman" w:eastAsia="Times New Roman" w:hAnsi="Times New Roman" w:cs="Times New Roman"/>
              </w:rPr>
              <w:t>Альтернатива 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50C16" w14:textId="77777777" w:rsidR="00E86971" w:rsidRPr="00E86971" w:rsidRDefault="00E86971" w:rsidP="00E8697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D6103" w14:textId="77777777" w:rsidR="00E86971" w:rsidRPr="00E86971" w:rsidRDefault="00E86971" w:rsidP="00E86971">
            <w:pPr>
              <w:ind w:left="140"/>
              <w:rPr>
                <w:rFonts w:ascii="Times New Roman" w:eastAsia="Times New Roman" w:hAnsi="Times New Roman" w:cs="Times New Roman"/>
                <w:color w:val="auto"/>
              </w:rPr>
            </w:pPr>
            <w:r w:rsidRPr="00E86971">
              <w:rPr>
                <w:rFonts w:ascii="Times New Roman" w:eastAsia="Times New Roman" w:hAnsi="Times New Roman" w:cs="Times New Roman"/>
              </w:rPr>
              <w:t xml:space="preserve">Не дозволяє </w:t>
            </w:r>
            <w:r>
              <w:rPr>
                <w:rFonts w:ascii="Times New Roman" w:eastAsia="Times New Roman" w:hAnsi="Times New Roman" w:cs="Times New Roman"/>
              </w:rPr>
              <w:t xml:space="preserve">в повній мірі </w:t>
            </w:r>
            <w:r w:rsidRPr="00E86971">
              <w:rPr>
                <w:rFonts w:ascii="Times New Roman" w:eastAsia="Times New Roman" w:hAnsi="Times New Roman" w:cs="Times New Roman"/>
              </w:rPr>
              <w:t>покращити стан об’єктів благоустрою.</w:t>
            </w:r>
          </w:p>
        </w:tc>
      </w:tr>
      <w:tr w:rsidR="00E86971" w:rsidRPr="00E86971" w14:paraId="69DCE689" w14:textId="77777777" w:rsidTr="003F070E">
        <w:trPr>
          <w:trHeight w:hRule="exact" w:val="57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B9200" w14:textId="77777777" w:rsidR="00E86971" w:rsidRPr="00E86971" w:rsidRDefault="00E86971" w:rsidP="00E86971">
            <w:pPr>
              <w:ind w:firstLine="140"/>
              <w:rPr>
                <w:rFonts w:ascii="Times New Roman" w:eastAsia="Times New Roman" w:hAnsi="Times New Roman" w:cs="Times New Roman"/>
                <w:color w:val="auto"/>
              </w:rPr>
            </w:pPr>
            <w:r w:rsidRPr="00E86971">
              <w:rPr>
                <w:rFonts w:ascii="Times New Roman" w:eastAsia="Times New Roman" w:hAnsi="Times New Roman" w:cs="Times New Roman"/>
              </w:rPr>
              <w:t>Альтернатива 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CF3F2" w14:textId="77777777" w:rsidR="00E86971" w:rsidRPr="00E86971" w:rsidRDefault="00E86971" w:rsidP="00E8697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869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7906F" w14:textId="77777777" w:rsidR="00E86971" w:rsidRPr="00E86971" w:rsidRDefault="00E86971" w:rsidP="00E86971">
            <w:pPr>
              <w:ind w:left="140"/>
              <w:rPr>
                <w:rFonts w:ascii="Times New Roman" w:eastAsia="Times New Roman" w:hAnsi="Times New Roman" w:cs="Times New Roman"/>
                <w:color w:val="auto"/>
              </w:rPr>
            </w:pPr>
            <w:r w:rsidRPr="00E86971">
              <w:rPr>
                <w:rFonts w:ascii="Times New Roman" w:eastAsia="Times New Roman" w:hAnsi="Times New Roman" w:cs="Times New Roman"/>
              </w:rPr>
              <w:t>Не дозволяє покращити стан об’єктів благоустрою.</w:t>
            </w:r>
          </w:p>
        </w:tc>
      </w:tr>
      <w:tr w:rsidR="00E86971" w:rsidRPr="00E86971" w14:paraId="0B2404E0" w14:textId="77777777" w:rsidTr="003F070E">
        <w:trPr>
          <w:trHeight w:hRule="exact" w:val="57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850B68" w14:textId="77777777" w:rsidR="00E86971" w:rsidRPr="00E86971" w:rsidRDefault="00E86971" w:rsidP="00E86971">
            <w:pPr>
              <w:ind w:firstLine="140"/>
              <w:rPr>
                <w:rFonts w:ascii="Times New Roman" w:eastAsia="Times New Roman" w:hAnsi="Times New Roman" w:cs="Times New Roman"/>
              </w:rPr>
            </w:pPr>
            <w:r w:rsidRPr="00E86971">
              <w:rPr>
                <w:rFonts w:ascii="Times New Roman" w:eastAsia="Times New Roman" w:hAnsi="Times New Roman" w:cs="Times New Roman"/>
              </w:rPr>
              <w:t xml:space="preserve">Альтернатива 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13755D" w14:textId="77777777" w:rsidR="00E86971" w:rsidRPr="00E86971" w:rsidRDefault="00E86971" w:rsidP="00E869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A4FCC" w14:textId="77777777" w:rsidR="00E86971" w:rsidRPr="00E86971" w:rsidRDefault="00E86971" w:rsidP="00E86971">
            <w:pPr>
              <w:ind w:left="140"/>
              <w:rPr>
                <w:rFonts w:ascii="Times New Roman" w:eastAsia="Times New Roman" w:hAnsi="Times New Roman" w:cs="Times New Roman"/>
              </w:rPr>
            </w:pPr>
            <w:r w:rsidRPr="00E86971">
              <w:rPr>
                <w:rFonts w:ascii="Times New Roman" w:eastAsia="Times New Roman" w:hAnsi="Times New Roman" w:cs="Times New Roman"/>
              </w:rPr>
              <w:t xml:space="preserve">Не відповідає </w:t>
            </w:r>
            <w:r>
              <w:rPr>
                <w:rFonts w:ascii="Times New Roman" w:eastAsia="Times New Roman" w:hAnsi="Times New Roman" w:cs="Times New Roman"/>
              </w:rPr>
              <w:t>вимогам</w:t>
            </w:r>
            <w:r w:rsidRPr="00E86971">
              <w:rPr>
                <w:rFonts w:ascii="Times New Roman" w:eastAsia="Times New Roman" w:hAnsi="Times New Roman" w:cs="Times New Roman"/>
              </w:rPr>
              <w:t xml:space="preserve"> діючого законодавства</w:t>
            </w:r>
          </w:p>
        </w:tc>
      </w:tr>
    </w:tbl>
    <w:p w14:paraId="7FDBCEF3" w14:textId="77777777" w:rsidR="00E86971" w:rsidRDefault="00E86971" w:rsidP="00E86971">
      <w:pPr>
        <w:pStyle w:val="1"/>
        <w:spacing w:after="140"/>
        <w:ind w:firstLine="0"/>
        <w:jc w:val="both"/>
        <w:rPr>
          <w:sz w:val="27"/>
          <w:szCs w:val="27"/>
        </w:rPr>
      </w:pPr>
    </w:p>
    <w:tbl>
      <w:tblPr>
        <w:tblOverlap w:val="never"/>
        <w:tblW w:w="96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2552"/>
        <w:gridCol w:w="2579"/>
      </w:tblGrid>
      <w:tr w:rsidR="00AD1887" w:rsidRPr="00AD1887" w14:paraId="06D5986E" w14:textId="77777777" w:rsidTr="00591A2E">
        <w:trPr>
          <w:trHeight w:hRule="exact" w:val="79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F4EB8" w14:textId="77777777" w:rsidR="00AD1887" w:rsidRPr="00AD1887" w:rsidRDefault="00AD1887" w:rsidP="00AD188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D1887">
              <w:rPr>
                <w:rFonts w:ascii="Times New Roman" w:eastAsia="Times New Roman" w:hAnsi="Times New Roman" w:cs="Times New Roman"/>
              </w:rPr>
              <w:t>Рейтинг результативності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BA7DC" w14:textId="77777777" w:rsidR="00AD1887" w:rsidRPr="00AD1887" w:rsidRDefault="00AD1887" w:rsidP="00AD188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D1887">
              <w:rPr>
                <w:rFonts w:ascii="Times New Roman" w:eastAsia="Times New Roman" w:hAnsi="Times New Roman" w:cs="Times New Roman"/>
              </w:rPr>
              <w:t>Вигоди (підсумок)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3738B" w14:textId="77777777" w:rsidR="00AD1887" w:rsidRPr="00AD1887" w:rsidRDefault="00AD1887" w:rsidP="00AD1887">
            <w:pPr>
              <w:ind w:firstLine="240"/>
              <w:rPr>
                <w:rFonts w:ascii="Times New Roman" w:eastAsia="Times New Roman" w:hAnsi="Times New Roman" w:cs="Times New Roman"/>
                <w:color w:val="auto"/>
              </w:rPr>
            </w:pPr>
            <w:r w:rsidRPr="00AD1887">
              <w:rPr>
                <w:rFonts w:ascii="Times New Roman" w:eastAsia="Times New Roman" w:hAnsi="Times New Roman" w:cs="Times New Roman"/>
              </w:rPr>
              <w:t>Витрати (підсумок)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866A" w14:textId="77777777" w:rsidR="00AD1887" w:rsidRPr="00AD1887" w:rsidRDefault="00AD1887" w:rsidP="00AD188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D1887">
              <w:rPr>
                <w:rFonts w:ascii="Times New Roman" w:eastAsia="Times New Roman" w:hAnsi="Times New Roman" w:cs="Times New Roman"/>
              </w:rPr>
              <w:t>Обґрунтування відповідного місця альтернативи у рейтингу</w:t>
            </w:r>
          </w:p>
        </w:tc>
      </w:tr>
      <w:tr w:rsidR="00AD1887" w:rsidRPr="00AD1887" w14:paraId="7B9549B9" w14:textId="77777777" w:rsidTr="00A221F9">
        <w:trPr>
          <w:trHeight w:hRule="exact" w:val="397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457A9E" w14:textId="77777777" w:rsidR="00AD1887" w:rsidRPr="00AD1887" w:rsidRDefault="00AD1887" w:rsidP="00AD1887">
            <w:pPr>
              <w:ind w:firstLine="140"/>
              <w:rPr>
                <w:rFonts w:ascii="Times New Roman" w:eastAsia="Times New Roman" w:hAnsi="Times New Roman" w:cs="Times New Roman"/>
                <w:color w:val="auto"/>
              </w:rPr>
            </w:pPr>
            <w:r w:rsidRPr="00AD1887">
              <w:rPr>
                <w:rFonts w:ascii="Times New Roman" w:eastAsia="Times New Roman" w:hAnsi="Times New Roman" w:cs="Times New Roman"/>
              </w:rPr>
              <w:t>Альтернатива 1</w:t>
            </w:r>
            <w:r w:rsidR="00582D65">
              <w:t xml:space="preserve"> </w:t>
            </w:r>
            <w:r w:rsidR="00582D65" w:rsidRPr="00582D65">
              <w:rPr>
                <w:rFonts w:ascii="Times New Roman" w:eastAsia="Times New Roman" w:hAnsi="Times New Roman" w:cs="Times New Roman"/>
              </w:rPr>
              <w:t xml:space="preserve">прийняття регуляторного </w:t>
            </w:r>
            <w:proofErr w:type="spellStart"/>
            <w:r w:rsidR="00582D65" w:rsidRPr="00582D65">
              <w:rPr>
                <w:rFonts w:ascii="Times New Roman" w:eastAsia="Times New Roman" w:hAnsi="Times New Roman" w:cs="Times New Roman"/>
              </w:rPr>
              <w:t>акта</w:t>
            </w:r>
            <w:proofErr w:type="spellEnd"/>
            <w:r w:rsidR="00582D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7DE441" w14:textId="77777777" w:rsidR="00AD1887" w:rsidRPr="00AD1887" w:rsidRDefault="00AD1887" w:rsidP="00AD1887">
            <w:pPr>
              <w:numPr>
                <w:ilvl w:val="0"/>
                <w:numId w:val="12"/>
              </w:numPr>
              <w:tabs>
                <w:tab w:val="left" w:pos="37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AD1887">
              <w:rPr>
                <w:rFonts w:ascii="Times New Roman" w:eastAsia="Times New Roman" w:hAnsi="Times New Roman" w:cs="Times New Roman"/>
              </w:rPr>
              <w:t xml:space="preserve">Забезпечить покращення стану благоустрою та мікроклімату </w:t>
            </w:r>
            <w:r w:rsidR="00582D65">
              <w:rPr>
                <w:rFonts w:ascii="Times New Roman" w:eastAsia="Times New Roman" w:hAnsi="Times New Roman" w:cs="Times New Roman"/>
              </w:rPr>
              <w:t>громади</w:t>
            </w:r>
            <w:r w:rsidRPr="00AD1887">
              <w:rPr>
                <w:rFonts w:ascii="Times New Roman" w:eastAsia="Times New Roman" w:hAnsi="Times New Roman" w:cs="Times New Roman"/>
              </w:rPr>
              <w:t>.</w:t>
            </w:r>
          </w:p>
          <w:p w14:paraId="4FAA57D2" w14:textId="77777777" w:rsidR="00AD1887" w:rsidRPr="00AD1887" w:rsidRDefault="00AD1887" w:rsidP="00AD1887">
            <w:pPr>
              <w:numPr>
                <w:ilvl w:val="0"/>
                <w:numId w:val="12"/>
              </w:numPr>
              <w:tabs>
                <w:tab w:val="left" w:pos="37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AD1887">
              <w:rPr>
                <w:rFonts w:ascii="Times New Roman" w:eastAsia="Times New Roman" w:hAnsi="Times New Roman" w:cs="Times New Roman"/>
              </w:rPr>
              <w:t>Надаст</w:t>
            </w:r>
            <w:r w:rsidR="00582D65"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 w:rsidRPr="00AD1887">
              <w:rPr>
                <w:rFonts w:ascii="Times New Roman" w:eastAsia="Times New Roman" w:hAnsi="Times New Roman" w:cs="Times New Roman"/>
              </w:rPr>
              <w:t xml:space="preserve"> можливість </w:t>
            </w:r>
            <w:r w:rsidR="00582D65">
              <w:rPr>
                <w:rFonts w:ascii="Times New Roman" w:eastAsia="Times New Roman" w:hAnsi="Times New Roman" w:cs="Times New Roman"/>
              </w:rPr>
              <w:t xml:space="preserve">залучити додаткові кошти </w:t>
            </w:r>
            <w:r w:rsidR="00591A2E">
              <w:rPr>
                <w:rFonts w:ascii="Times New Roman" w:eastAsia="Times New Roman" w:hAnsi="Times New Roman" w:cs="Times New Roman"/>
              </w:rPr>
              <w:t>н</w:t>
            </w:r>
            <w:r w:rsidR="00582D65">
              <w:rPr>
                <w:rFonts w:ascii="Times New Roman" w:eastAsia="Times New Roman" w:hAnsi="Times New Roman" w:cs="Times New Roman"/>
              </w:rPr>
              <w:t xml:space="preserve">а </w:t>
            </w:r>
            <w:r w:rsidR="00591A2E">
              <w:rPr>
                <w:rFonts w:ascii="Times New Roman" w:eastAsia="Times New Roman" w:hAnsi="Times New Roman" w:cs="Times New Roman"/>
              </w:rPr>
              <w:t>проведення</w:t>
            </w:r>
            <w:r w:rsidRPr="00AD1887">
              <w:rPr>
                <w:rFonts w:ascii="Times New Roman" w:eastAsia="Times New Roman" w:hAnsi="Times New Roman" w:cs="Times New Roman"/>
              </w:rPr>
              <w:t xml:space="preserve"> благоустр</w:t>
            </w:r>
            <w:r w:rsidR="00582D65">
              <w:rPr>
                <w:rFonts w:ascii="Times New Roman" w:eastAsia="Times New Roman" w:hAnsi="Times New Roman" w:cs="Times New Roman"/>
              </w:rPr>
              <w:t>ою громади</w:t>
            </w:r>
            <w:r w:rsidRPr="00AD1887">
              <w:rPr>
                <w:rFonts w:ascii="Times New Roman" w:eastAsia="Times New Roman" w:hAnsi="Times New Roman" w:cs="Times New Roman"/>
              </w:rPr>
              <w:t>.</w:t>
            </w:r>
          </w:p>
          <w:p w14:paraId="54F7F4B2" w14:textId="77777777" w:rsidR="00AD1887" w:rsidRPr="00AD1887" w:rsidRDefault="00AD1887" w:rsidP="00AD1887">
            <w:pPr>
              <w:numPr>
                <w:ilvl w:val="0"/>
                <w:numId w:val="12"/>
              </w:numPr>
              <w:tabs>
                <w:tab w:val="left" w:pos="37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AD1887">
              <w:rPr>
                <w:rFonts w:ascii="Times New Roman" w:eastAsia="Times New Roman" w:hAnsi="Times New Roman" w:cs="Times New Roman"/>
              </w:rPr>
              <w:t>Створить умови для реалізації прав громадян у сфері благоустрою міста шляхом контролю за використання коштів пайової участі.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32F99" w14:textId="77777777" w:rsidR="00AD1887" w:rsidRPr="00AD1887" w:rsidRDefault="00582D65" w:rsidP="00582D6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82D65">
              <w:rPr>
                <w:rFonts w:ascii="Times New Roman" w:eastAsia="Times New Roman" w:hAnsi="Times New Roman" w:cs="Times New Roman"/>
              </w:rPr>
              <w:t xml:space="preserve">Сплата коштів пайової участі </w:t>
            </w:r>
            <w:r w:rsidR="00591A2E">
              <w:rPr>
                <w:rFonts w:ascii="Times New Roman" w:eastAsia="Times New Roman" w:hAnsi="Times New Roman" w:cs="Times New Roman"/>
              </w:rPr>
              <w:t xml:space="preserve">на </w:t>
            </w:r>
            <w:r w:rsidRPr="00582D65">
              <w:rPr>
                <w:rFonts w:ascii="Times New Roman" w:eastAsia="Times New Roman" w:hAnsi="Times New Roman" w:cs="Times New Roman"/>
              </w:rPr>
              <w:t>утриманн</w:t>
            </w:r>
            <w:r w:rsidR="00591A2E">
              <w:rPr>
                <w:rFonts w:ascii="Times New Roman" w:eastAsia="Times New Roman" w:hAnsi="Times New Roman" w:cs="Times New Roman"/>
              </w:rPr>
              <w:t>я</w:t>
            </w:r>
            <w:r w:rsidRPr="00582D65">
              <w:rPr>
                <w:rFonts w:ascii="Times New Roman" w:eastAsia="Times New Roman" w:hAnsi="Times New Roman" w:cs="Times New Roman"/>
              </w:rPr>
              <w:t xml:space="preserve"> об’єктів благоустрою </w:t>
            </w:r>
            <w:proofErr w:type="spellStart"/>
            <w:r w:rsidR="00591A2E">
              <w:rPr>
                <w:rFonts w:ascii="Times New Roman" w:eastAsia="Times New Roman" w:hAnsi="Times New Roman" w:cs="Times New Roman"/>
              </w:rPr>
              <w:t>субєктами</w:t>
            </w:r>
            <w:proofErr w:type="spellEnd"/>
            <w:r w:rsidR="00591A2E">
              <w:rPr>
                <w:rFonts w:ascii="Times New Roman" w:eastAsia="Times New Roman" w:hAnsi="Times New Roman" w:cs="Times New Roman"/>
              </w:rPr>
              <w:t xml:space="preserve"> господарювання </w:t>
            </w:r>
            <w:r w:rsidRPr="00582D65">
              <w:rPr>
                <w:rFonts w:ascii="Times New Roman" w:eastAsia="Times New Roman" w:hAnsi="Times New Roman" w:cs="Times New Roman"/>
              </w:rPr>
              <w:t>відповідно до</w:t>
            </w:r>
            <w:r>
              <w:t xml:space="preserve"> </w:t>
            </w:r>
            <w:r w:rsidRPr="00582D65">
              <w:rPr>
                <w:rFonts w:ascii="Times New Roman" w:eastAsia="Times New Roman" w:hAnsi="Times New Roman" w:cs="Times New Roman"/>
              </w:rPr>
              <w:t>укладених договорів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5DFBE" w14:textId="77777777" w:rsidR="00AD1887" w:rsidRPr="00AD1887" w:rsidRDefault="00AD1887" w:rsidP="00AD188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D1887">
              <w:rPr>
                <w:rFonts w:ascii="Times New Roman" w:eastAsia="Times New Roman" w:hAnsi="Times New Roman" w:cs="Times New Roman"/>
              </w:rPr>
              <w:t xml:space="preserve">Альтернатива 1 дозволяє забезпечити залучення додаткових коштів для запровадження заходів по покращенню стану об’єктів благоустрою та утримання території </w:t>
            </w:r>
            <w:proofErr w:type="spellStart"/>
            <w:r w:rsidR="00582D65">
              <w:rPr>
                <w:rFonts w:ascii="Times New Roman" w:eastAsia="Times New Roman" w:hAnsi="Times New Roman" w:cs="Times New Roman"/>
              </w:rPr>
              <w:t>П’ятихат</w:t>
            </w:r>
            <w:r w:rsidRPr="00AD1887">
              <w:rPr>
                <w:rFonts w:ascii="Times New Roman" w:eastAsia="Times New Roman" w:hAnsi="Times New Roman" w:cs="Times New Roman"/>
              </w:rPr>
              <w:t>ської</w:t>
            </w:r>
            <w:proofErr w:type="spellEnd"/>
            <w:r w:rsidRPr="00AD1887">
              <w:rPr>
                <w:rFonts w:ascii="Times New Roman" w:eastAsia="Times New Roman" w:hAnsi="Times New Roman" w:cs="Times New Roman"/>
              </w:rPr>
              <w:t xml:space="preserve"> МТГ в належному </w:t>
            </w:r>
            <w:r w:rsidR="00582D65">
              <w:rPr>
                <w:rFonts w:ascii="Times New Roman" w:eastAsia="Times New Roman" w:hAnsi="Times New Roman" w:cs="Times New Roman"/>
              </w:rPr>
              <w:t xml:space="preserve">естетичному та </w:t>
            </w:r>
            <w:r w:rsidRPr="00AD1887">
              <w:rPr>
                <w:rFonts w:ascii="Times New Roman" w:eastAsia="Times New Roman" w:hAnsi="Times New Roman" w:cs="Times New Roman"/>
              </w:rPr>
              <w:t>санітарному стані.</w:t>
            </w:r>
          </w:p>
        </w:tc>
      </w:tr>
      <w:tr w:rsidR="00AD1887" w:rsidRPr="00AD1887" w14:paraId="1A2A67D6" w14:textId="77777777" w:rsidTr="00591A2E">
        <w:trPr>
          <w:trHeight w:hRule="exact" w:val="156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3A25E9" w14:textId="77777777" w:rsidR="00AD1887" w:rsidRPr="00AD1887" w:rsidRDefault="00AD1887" w:rsidP="00AD1887">
            <w:pPr>
              <w:ind w:firstLine="140"/>
              <w:rPr>
                <w:rFonts w:ascii="Times New Roman" w:eastAsia="Times New Roman" w:hAnsi="Times New Roman" w:cs="Times New Roman"/>
                <w:color w:val="auto"/>
              </w:rPr>
            </w:pPr>
            <w:r w:rsidRPr="00AD1887">
              <w:rPr>
                <w:rFonts w:ascii="Times New Roman" w:eastAsia="Times New Roman" w:hAnsi="Times New Roman" w:cs="Times New Roman"/>
              </w:rPr>
              <w:t>Альтернатива 2</w:t>
            </w:r>
            <w:r w:rsidR="003B5FD8">
              <w:t xml:space="preserve"> </w:t>
            </w:r>
            <w:r w:rsidR="003B5FD8" w:rsidRPr="003B5FD8">
              <w:rPr>
                <w:rFonts w:ascii="Times New Roman" w:eastAsia="Times New Roman" w:hAnsi="Times New Roman" w:cs="Times New Roman"/>
              </w:rPr>
              <w:t>відсутність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CD1E1B" w14:textId="77777777" w:rsidR="00AD1887" w:rsidRPr="00AD1887" w:rsidRDefault="007F127C" w:rsidP="00AD188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Можливе залучення коштів суб’єктів господарювання на проведення захо</w:t>
            </w:r>
            <w:r w:rsidR="00591A2E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ів з благоустрою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8D011" w14:textId="77777777" w:rsidR="00AD1887" w:rsidRPr="00AD1887" w:rsidRDefault="003B5FD8" w:rsidP="00AD1887">
            <w:pPr>
              <w:ind w:left="14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AD1887" w:rsidRPr="00AD1887">
              <w:rPr>
                <w:rFonts w:ascii="Times New Roman" w:eastAsia="Times New Roman" w:hAnsi="Times New Roman" w:cs="Times New Roman"/>
              </w:rPr>
              <w:t xml:space="preserve">итрати </w:t>
            </w:r>
            <w:r w:rsidR="007F127C">
              <w:rPr>
                <w:rFonts w:ascii="Times New Roman" w:eastAsia="Times New Roman" w:hAnsi="Times New Roman" w:cs="Times New Roman"/>
              </w:rPr>
              <w:t>міс</w:t>
            </w:r>
            <w:r>
              <w:rPr>
                <w:rFonts w:ascii="Times New Roman" w:eastAsia="Times New Roman" w:hAnsi="Times New Roman" w:cs="Times New Roman"/>
              </w:rPr>
              <w:t>цево</w:t>
            </w:r>
            <w:r w:rsidR="007F127C">
              <w:rPr>
                <w:rFonts w:ascii="Times New Roman" w:eastAsia="Times New Roman" w:hAnsi="Times New Roman" w:cs="Times New Roman"/>
              </w:rPr>
              <w:t xml:space="preserve">го бюджету на </w:t>
            </w:r>
            <w:r w:rsidR="00AD1887" w:rsidRPr="00AD1887">
              <w:rPr>
                <w:rFonts w:ascii="Times New Roman" w:eastAsia="Times New Roman" w:hAnsi="Times New Roman" w:cs="Times New Roman"/>
              </w:rPr>
              <w:t xml:space="preserve"> забезпеченн</w:t>
            </w:r>
            <w:r w:rsidR="007F127C">
              <w:rPr>
                <w:rFonts w:ascii="Times New Roman" w:eastAsia="Times New Roman" w:hAnsi="Times New Roman" w:cs="Times New Roman"/>
              </w:rPr>
              <w:t>я</w:t>
            </w:r>
            <w:r w:rsidR="00591A2E">
              <w:t xml:space="preserve"> </w:t>
            </w:r>
            <w:r w:rsidR="00591A2E" w:rsidRPr="00591A2E">
              <w:rPr>
                <w:rFonts w:ascii="Times New Roman" w:eastAsia="Times New Roman" w:hAnsi="Times New Roman" w:cs="Times New Roman"/>
              </w:rPr>
              <w:t>належного технічного</w:t>
            </w:r>
            <w:r w:rsidR="00591A2E">
              <w:t xml:space="preserve"> </w:t>
            </w:r>
            <w:r w:rsidR="00591A2E" w:rsidRPr="00591A2E">
              <w:rPr>
                <w:rFonts w:ascii="Times New Roman" w:eastAsia="Times New Roman" w:hAnsi="Times New Roman" w:cs="Times New Roman"/>
              </w:rPr>
              <w:t>та санітарного стану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0959" w14:textId="77777777" w:rsidR="00AD1887" w:rsidRPr="00AD1887" w:rsidRDefault="00AD1887" w:rsidP="00AD188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D1887">
              <w:rPr>
                <w:rFonts w:ascii="Times New Roman" w:eastAsia="Times New Roman" w:hAnsi="Times New Roman" w:cs="Times New Roman"/>
              </w:rPr>
              <w:t>Альтернатива 2 не дозволяє покращити стан об’єктів</w:t>
            </w:r>
            <w:r w:rsidR="00591A2E">
              <w:t xml:space="preserve"> </w:t>
            </w:r>
            <w:r w:rsidR="00591A2E" w:rsidRPr="00591A2E">
              <w:rPr>
                <w:rFonts w:ascii="Times New Roman" w:eastAsia="Times New Roman" w:hAnsi="Times New Roman" w:cs="Times New Roman"/>
              </w:rPr>
              <w:t>благоустрою та ставить</w:t>
            </w:r>
            <w:r w:rsidR="00591A2E">
              <w:rPr>
                <w:rFonts w:ascii="Times New Roman" w:eastAsia="Times New Roman" w:hAnsi="Times New Roman" w:cs="Times New Roman"/>
              </w:rPr>
              <w:t xml:space="preserve"> суб’єктів </w:t>
            </w:r>
          </w:p>
        </w:tc>
      </w:tr>
    </w:tbl>
    <w:p w14:paraId="67DE41AD" w14:textId="77777777" w:rsidR="00AD1887" w:rsidRPr="00AD1887" w:rsidRDefault="00AD1887" w:rsidP="00AD1887">
      <w:pPr>
        <w:spacing w:line="1" w:lineRule="exact"/>
        <w:rPr>
          <w:sz w:val="2"/>
          <w:szCs w:val="2"/>
        </w:rPr>
      </w:pPr>
      <w:r w:rsidRPr="00AD1887">
        <w:br w:type="page"/>
      </w:r>
    </w:p>
    <w:tbl>
      <w:tblPr>
        <w:tblOverlap w:val="never"/>
        <w:tblW w:w="96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982"/>
        <w:gridCol w:w="2554"/>
        <w:gridCol w:w="2721"/>
      </w:tblGrid>
      <w:tr w:rsidR="00AD1887" w:rsidRPr="00AD1887" w14:paraId="149A9E0D" w14:textId="77777777" w:rsidTr="00DE65C8">
        <w:trPr>
          <w:trHeight w:hRule="exact" w:val="171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A67E2" w14:textId="77777777" w:rsidR="00AD1887" w:rsidRPr="00AD1887" w:rsidRDefault="00AD1887" w:rsidP="00AD188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0215E" w14:textId="77777777" w:rsidR="00AD1887" w:rsidRPr="00AD1887" w:rsidRDefault="00AD1887" w:rsidP="00AD1887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CCEBF0" w14:textId="77777777" w:rsidR="00AD1887" w:rsidRPr="00AD1887" w:rsidRDefault="00AD1887" w:rsidP="00AD1887">
            <w:pPr>
              <w:ind w:left="140"/>
              <w:rPr>
                <w:rFonts w:ascii="Times New Roman" w:eastAsia="Times New Roman" w:hAnsi="Times New Roman" w:cs="Times New Roman"/>
                <w:color w:val="auto"/>
              </w:rPr>
            </w:pPr>
            <w:r w:rsidRPr="00AD1887">
              <w:rPr>
                <w:rFonts w:ascii="Times New Roman" w:eastAsia="Times New Roman" w:hAnsi="Times New Roman" w:cs="Times New Roman"/>
              </w:rPr>
              <w:t>об’єктів благоустрою, які суб’єкти господарювання використовують в своїй комерційній діяльності.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43965" w14:textId="77777777" w:rsidR="00AD1887" w:rsidRPr="00AD1887" w:rsidRDefault="00591A2E" w:rsidP="00AD1887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господарювання</w:t>
            </w:r>
            <w:r w:rsidRPr="00AD1887">
              <w:rPr>
                <w:rFonts w:ascii="Times New Roman" w:eastAsia="Times New Roman" w:hAnsi="Times New Roman" w:cs="Times New Roman"/>
              </w:rPr>
              <w:t xml:space="preserve"> </w:t>
            </w:r>
            <w:r w:rsidR="00FA5D3D">
              <w:rPr>
                <w:rFonts w:ascii="Times New Roman" w:eastAsia="Times New Roman" w:hAnsi="Times New Roman" w:cs="Times New Roman"/>
              </w:rPr>
              <w:t>у</w:t>
            </w:r>
            <w:r w:rsidR="00AD1887" w:rsidRPr="00AD1887">
              <w:rPr>
                <w:rFonts w:ascii="Times New Roman" w:eastAsia="Times New Roman" w:hAnsi="Times New Roman" w:cs="Times New Roman"/>
              </w:rPr>
              <w:t xml:space="preserve"> нерівне становище.</w:t>
            </w:r>
          </w:p>
        </w:tc>
      </w:tr>
      <w:tr w:rsidR="00AD1887" w:rsidRPr="00AD1887" w14:paraId="35863C50" w14:textId="77777777" w:rsidTr="00DE65C8">
        <w:trPr>
          <w:trHeight w:hRule="exact" w:val="31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AE21B5" w14:textId="77777777" w:rsidR="00AD1887" w:rsidRPr="00AD1887" w:rsidRDefault="00AD1887" w:rsidP="00AD1887">
            <w:pPr>
              <w:ind w:firstLine="140"/>
              <w:rPr>
                <w:rFonts w:ascii="Times New Roman" w:eastAsia="Times New Roman" w:hAnsi="Times New Roman" w:cs="Times New Roman"/>
                <w:color w:val="auto"/>
              </w:rPr>
            </w:pPr>
            <w:r w:rsidRPr="00AD1887">
              <w:rPr>
                <w:rFonts w:ascii="Times New Roman" w:eastAsia="Times New Roman" w:hAnsi="Times New Roman" w:cs="Times New Roman"/>
                <w:lang w:val="ru-RU" w:eastAsia="ru-RU" w:bidi="ru-RU"/>
              </w:rPr>
              <w:t>Альтернатива 3</w:t>
            </w:r>
            <w:r w:rsidR="003B5FD8">
              <w:t xml:space="preserve">   </w:t>
            </w:r>
            <w:proofErr w:type="spellStart"/>
            <w:r w:rsidR="003B5FD8" w:rsidRPr="003B5FD8">
              <w:rPr>
                <w:rFonts w:ascii="Times New Roman" w:eastAsia="Times New Roman" w:hAnsi="Times New Roman" w:cs="Times New Roman"/>
                <w:lang w:val="ru-RU" w:eastAsia="ru-RU" w:bidi="ru-RU"/>
              </w:rPr>
              <w:t>відсутність</w:t>
            </w:r>
            <w:proofErr w:type="spellEnd"/>
            <w:r w:rsidR="003B5FD8" w:rsidRPr="003B5FD8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proofErr w:type="spellStart"/>
            <w:r w:rsidR="003B5FD8" w:rsidRPr="003B5FD8">
              <w:rPr>
                <w:rFonts w:ascii="Times New Roman" w:eastAsia="Times New Roman" w:hAnsi="Times New Roman" w:cs="Times New Roman"/>
                <w:lang w:val="ru-RU" w:eastAsia="ru-RU" w:bidi="ru-RU"/>
              </w:rPr>
              <w:t>регулювання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FCD15" w14:textId="77777777" w:rsidR="00AD1887" w:rsidRPr="00AD1887" w:rsidRDefault="00AD1887" w:rsidP="00AD188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D1887">
              <w:rPr>
                <w:rFonts w:ascii="Times New Roman" w:eastAsia="Times New Roman" w:hAnsi="Times New Roman" w:cs="Times New Roman"/>
              </w:rPr>
              <w:t>відсутні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7B7E89" w14:textId="77777777" w:rsidR="00AD1887" w:rsidRPr="00AD1887" w:rsidRDefault="003B5FD8" w:rsidP="00AD1887">
            <w:pPr>
              <w:ind w:left="140"/>
              <w:rPr>
                <w:rFonts w:ascii="Times New Roman" w:eastAsia="Times New Roman" w:hAnsi="Times New Roman" w:cs="Times New Roman"/>
                <w:color w:val="auto"/>
              </w:rPr>
            </w:pPr>
            <w:r w:rsidRPr="003B5FD8">
              <w:rPr>
                <w:rFonts w:ascii="Times New Roman" w:eastAsia="Times New Roman" w:hAnsi="Times New Roman" w:cs="Times New Roman"/>
                <w:color w:val="auto"/>
              </w:rPr>
              <w:t>Витрати місцевого бюджету на  забезпечення належного технічного та санітарного стану</w:t>
            </w:r>
            <w:r w:rsidR="006978DC">
              <w:t xml:space="preserve"> </w:t>
            </w:r>
            <w:r w:rsidR="006978DC" w:rsidRPr="006978DC">
              <w:rPr>
                <w:rFonts w:ascii="Times New Roman" w:eastAsia="Times New Roman" w:hAnsi="Times New Roman" w:cs="Times New Roman"/>
                <w:color w:val="auto"/>
              </w:rPr>
              <w:t>об’єктів благоустрою, які суб’єкти господарювання використовують в своїй комерційній діяльності.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3ACB" w14:textId="77777777" w:rsidR="00AD1887" w:rsidRPr="00AD1887" w:rsidRDefault="00AD1887" w:rsidP="00AD188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D1887">
              <w:rPr>
                <w:rFonts w:ascii="Times New Roman" w:eastAsia="Times New Roman" w:hAnsi="Times New Roman" w:cs="Times New Roman"/>
              </w:rPr>
              <w:t xml:space="preserve">Альтернатива 3 не дозволяє покращити стан об’єктів благоустрою </w:t>
            </w:r>
          </w:p>
        </w:tc>
      </w:tr>
      <w:tr w:rsidR="006978DC" w:rsidRPr="00AD1887" w14:paraId="2DE07AD2" w14:textId="77777777" w:rsidTr="00FA5D3D">
        <w:trPr>
          <w:trHeight w:hRule="exact" w:val="168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C4963C" w14:textId="77777777" w:rsidR="006978DC" w:rsidRPr="00AD1887" w:rsidRDefault="006978DC" w:rsidP="00AD1887">
            <w:pPr>
              <w:ind w:firstLine="14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6978D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Альтернатива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  <w:r w:rsidRPr="006978D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proofErr w:type="spellStart"/>
            <w:r w:rsidR="0021079E">
              <w:rPr>
                <w:rFonts w:ascii="Times New Roman" w:eastAsia="Times New Roman" w:hAnsi="Times New Roman" w:cs="Times New Roman"/>
                <w:lang w:val="ru-RU" w:eastAsia="ru-RU" w:bidi="ru-RU"/>
              </w:rPr>
              <w:t>р</w:t>
            </w:r>
            <w:r w:rsidRPr="006978DC">
              <w:rPr>
                <w:rFonts w:ascii="Times New Roman" w:eastAsia="Times New Roman" w:hAnsi="Times New Roman" w:cs="Times New Roman"/>
                <w:lang w:val="ru-RU" w:eastAsia="ru-RU" w:bidi="ru-RU"/>
              </w:rPr>
              <w:t>озв'язання</w:t>
            </w:r>
            <w:proofErr w:type="spellEnd"/>
            <w:r w:rsidRPr="006978D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proofErr w:type="spellStart"/>
            <w:r w:rsidRPr="006978DC">
              <w:rPr>
                <w:rFonts w:ascii="Times New Roman" w:eastAsia="Times New Roman" w:hAnsi="Times New Roman" w:cs="Times New Roman"/>
                <w:lang w:val="ru-RU" w:eastAsia="ru-RU" w:bidi="ru-RU"/>
              </w:rPr>
              <w:t>зазначеної</w:t>
            </w:r>
            <w:proofErr w:type="spellEnd"/>
            <w:r w:rsidRPr="006978D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proofErr w:type="spellStart"/>
            <w:r w:rsidRPr="006978DC">
              <w:rPr>
                <w:rFonts w:ascii="Times New Roman" w:eastAsia="Times New Roman" w:hAnsi="Times New Roman" w:cs="Times New Roman"/>
                <w:lang w:val="ru-RU" w:eastAsia="ru-RU" w:bidi="ru-RU"/>
              </w:rPr>
              <w:t>проблеми</w:t>
            </w:r>
            <w:proofErr w:type="spellEnd"/>
            <w:r w:rsidRPr="006978D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за </w:t>
            </w:r>
            <w:proofErr w:type="spellStart"/>
            <w:r w:rsidRPr="006978DC">
              <w:rPr>
                <w:rFonts w:ascii="Times New Roman" w:eastAsia="Times New Roman" w:hAnsi="Times New Roman" w:cs="Times New Roman"/>
                <w:lang w:val="ru-RU" w:eastAsia="ru-RU" w:bidi="ru-RU"/>
              </w:rPr>
              <w:t>допомогою</w:t>
            </w:r>
            <w:proofErr w:type="spellEnd"/>
            <w:r w:rsidRPr="006978D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proofErr w:type="spellStart"/>
            <w:r w:rsidRPr="006978DC">
              <w:rPr>
                <w:rFonts w:ascii="Times New Roman" w:eastAsia="Times New Roman" w:hAnsi="Times New Roman" w:cs="Times New Roman"/>
                <w:lang w:val="ru-RU" w:eastAsia="ru-RU" w:bidi="ru-RU"/>
              </w:rPr>
              <w:t>ринкових</w:t>
            </w:r>
            <w:proofErr w:type="spellEnd"/>
            <w:r w:rsidRPr="006978D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proofErr w:type="spellStart"/>
            <w:r w:rsidRPr="006978DC">
              <w:rPr>
                <w:rFonts w:ascii="Times New Roman" w:eastAsia="Times New Roman" w:hAnsi="Times New Roman" w:cs="Times New Roman"/>
                <w:lang w:val="ru-RU" w:eastAsia="ru-RU" w:bidi="ru-RU"/>
              </w:rPr>
              <w:t>механізмів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C47F73" w14:textId="77777777" w:rsidR="006978DC" w:rsidRPr="00AD1887" w:rsidRDefault="00DE65C8" w:rsidP="00AD18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65C8">
              <w:rPr>
                <w:rFonts w:ascii="Times New Roman" w:eastAsia="Times New Roman" w:hAnsi="Times New Roman" w:cs="Times New Roman"/>
              </w:rPr>
              <w:t>відсутні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5A17CC" w14:textId="77777777" w:rsidR="006978DC" w:rsidRPr="003B5FD8" w:rsidRDefault="00DE65C8" w:rsidP="00AD1887">
            <w:pPr>
              <w:ind w:left="140"/>
              <w:rPr>
                <w:rFonts w:ascii="Times New Roman" w:eastAsia="Times New Roman" w:hAnsi="Times New Roman" w:cs="Times New Roman"/>
                <w:color w:val="auto"/>
              </w:rPr>
            </w:pPr>
            <w:r w:rsidRPr="00DE65C8">
              <w:rPr>
                <w:rFonts w:ascii="Times New Roman" w:eastAsia="Times New Roman" w:hAnsi="Times New Roman" w:cs="Times New Roman"/>
                <w:color w:val="auto"/>
              </w:rPr>
              <w:t>відсутні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CFB7" w14:textId="77777777" w:rsidR="006978DC" w:rsidRPr="00AD1887" w:rsidRDefault="00F21CAF" w:rsidP="00AD1887">
            <w:pPr>
              <w:rPr>
                <w:rFonts w:ascii="Times New Roman" w:eastAsia="Times New Roman" w:hAnsi="Times New Roman" w:cs="Times New Roman"/>
              </w:rPr>
            </w:pPr>
            <w:r w:rsidRPr="00F21CAF">
              <w:rPr>
                <w:rFonts w:ascii="Times New Roman" w:eastAsia="Times New Roman" w:hAnsi="Times New Roman" w:cs="Times New Roman"/>
              </w:rPr>
              <w:t xml:space="preserve">Альтернатива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F21CAF">
              <w:rPr>
                <w:rFonts w:ascii="Times New Roman" w:eastAsia="Times New Roman" w:hAnsi="Times New Roman" w:cs="Times New Roman"/>
              </w:rPr>
              <w:t xml:space="preserve"> </w:t>
            </w:r>
            <w:r w:rsidR="00FA5D3D">
              <w:rPr>
                <w:rFonts w:ascii="Times New Roman" w:eastAsia="Times New Roman" w:hAnsi="Times New Roman" w:cs="Times New Roman"/>
              </w:rPr>
              <w:t>н</w:t>
            </w:r>
            <w:r w:rsidR="00FA5D3D" w:rsidRPr="00FA5D3D">
              <w:rPr>
                <w:rFonts w:ascii="Times New Roman" w:eastAsia="Times New Roman" w:hAnsi="Times New Roman" w:cs="Times New Roman"/>
              </w:rPr>
              <w:t>е відповідає вимогам діючого законодавства</w:t>
            </w:r>
            <w:r w:rsidR="00FA5D3D">
              <w:rPr>
                <w:rFonts w:ascii="Times New Roman" w:eastAsia="Times New Roman" w:hAnsi="Times New Roman" w:cs="Times New Roman"/>
              </w:rPr>
              <w:t xml:space="preserve">, розв’язання питання </w:t>
            </w:r>
            <w:r w:rsidRPr="00F21CAF">
              <w:rPr>
                <w:rFonts w:ascii="Times New Roman" w:eastAsia="Times New Roman" w:hAnsi="Times New Roman" w:cs="Times New Roman"/>
              </w:rPr>
              <w:t>належить до повноважень виконавчих органів ради.</w:t>
            </w:r>
          </w:p>
        </w:tc>
      </w:tr>
    </w:tbl>
    <w:p w14:paraId="17D48DE1" w14:textId="77777777" w:rsidR="00AD1887" w:rsidRDefault="00AD1887" w:rsidP="00E86971">
      <w:pPr>
        <w:pStyle w:val="1"/>
        <w:spacing w:after="140"/>
        <w:ind w:firstLine="0"/>
        <w:jc w:val="both"/>
        <w:rPr>
          <w:sz w:val="27"/>
          <w:szCs w:val="27"/>
        </w:rPr>
      </w:pPr>
    </w:p>
    <w:tbl>
      <w:tblPr>
        <w:tblOverlap w:val="never"/>
        <w:tblW w:w="96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4456"/>
        <w:gridCol w:w="3226"/>
      </w:tblGrid>
      <w:tr w:rsidR="00A221F9" w:rsidRPr="00A221F9" w14:paraId="1EFDB80D" w14:textId="77777777" w:rsidTr="00A44560">
        <w:trPr>
          <w:trHeight w:hRule="exact" w:val="112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39E12" w14:textId="77777777" w:rsidR="00A221F9" w:rsidRPr="00A221F9" w:rsidRDefault="00A221F9" w:rsidP="00A221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21F9">
              <w:rPr>
                <w:rFonts w:ascii="Times New Roman" w:eastAsia="Times New Roman" w:hAnsi="Times New Roman" w:cs="Times New Roman"/>
              </w:rPr>
              <w:t>Рейтинг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E3EE42" w14:textId="77777777" w:rsidR="00A221F9" w:rsidRPr="00A221F9" w:rsidRDefault="00A221F9" w:rsidP="00A221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21F9">
              <w:rPr>
                <w:rFonts w:ascii="Times New Roman" w:eastAsia="Times New Roman" w:hAnsi="Times New Roman" w:cs="Times New Roman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82C05" w14:textId="77777777" w:rsidR="00A221F9" w:rsidRPr="00A221F9" w:rsidRDefault="00A221F9" w:rsidP="00A221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21F9">
              <w:rPr>
                <w:rFonts w:ascii="Times New Roman" w:eastAsia="Times New Roman" w:hAnsi="Times New Roman" w:cs="Times New Roman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A221F9">
              <w:rPr>
                <w:rFonts w:ascii="Times New Roman" w:eastAsia="Times New Roman" w:hAnsi="Times New Roman" w:cs="Times New Roman"/>
              </w:rPr>
              <w:t>акта</w:t>
            </w:r>
            <w:proofErr w:type="spellEnd"/>
          </w:p>
        </w:tc>
      </w:tr>
      <w:tr w:rsidR="00A221F9" w:rsidRPr="00A221F9" w14:paraId="6D30D833" w14:textId="77777777" w:rsidTr="00D33719">
        <w:trPr>
          <w:trHeight w:hRule="exact" w:val="450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A847F" w14:textId="77777777" w:rsidR="00A221F9" w:rsidRPr="00A221F9" w:rsidRDefault="00A221F9" w:rsidP="00A221F9">
            <w:pPr>
              <w:ind w:firstLine="140"/>
              <w:rPr>
                <w:rFonts w:ascii="Times New Roman" w:eastAsia="Times New Roman" w:hAnsi="Times New Roman" w:cs="Times New Roman"/>
              </w:rPr>
            </w:pPr>
            <w:r w:rsidRPr="00A221F9">
              <w:rPr>
                <w:rFonts w:ascii="Times New Roman" w:eastAsia="Times New Roman" w:hAnsi="Times New Roman" w:cs="Times New Roman"/>
              </w:rPr>
              <w:t>Альтернатива 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9B157" w14:textId="77777777" w:rsidR="00DD59AD" w:rsidRPr="00DD59AD" w:rsidRDefault="00A221F9" w:rsidP="00DD59AD">
            <w:pPr>
              <w:ind w:left="140"/>
              <w:rPr>
                <w:rFonts w:ascii="Times New Roman" w:eastAsia="Times New Roman" w:hAnsi="Times New Roman" w:cs="Times New Roman"/>
              </w:rPr>
            </w:pPr>
            <w:r w:rsidRPr="00A221F9">
              <w:rPr>
                <w:rFonts w:ascii="Times New Roman" w:eastAsia="Times New Roman" w:hAnsi="Times New Roman" w:cs="Times New Roman"/>
              </w:rPr>
              <w:t xml:space="preserve">Альтернатива 1 </w:t>
            </w:r>
            <w:proofErr w:type="spellStart"/>
            <w:r w:rsidRPr="00A221F9">
              <w:rPr>
                <w:rFonts w:ascii="Times New Roman" w:eastAsia="Times New Roman" w:hAnsi="Times New Roman" w:cs="Times New Roman"/>
              </w:rPr>
              <w:t>надасть</w:t>
            </w:r>
            <w:proofErr w:type="spellEnd"/>
            <w:r w:rsidRPr="00A221F9">
              <w:rPr>
                <w:rFonts w:ascii="Times New Roman" w:eastAsia="Times New Roman" w:hAnsi="Times New Roman" w:cs="Times New Roman"/>
              </w:rPr>
              <w:t xml:space="preserve"> можливість врегулювати питання залучення пайової участі власників тимчасових споруд торговельного, побутового, соціально - культурного </w:t>
            </w:r>
            <w:r w:rsidR="00DD59AD" w:rsidRPr="00DD59AD">
              <w:rPr>
                <w:rFonts w:ascii="Times New Roman" w:eastAsia="Times New Roman" w:hAnsi="Times New Roman" w:cs="Times New Roman"/>
              </w:rPr>
              <w:t xml:space="preserve">чи іншого призначення в утриманні об'єктів благоустрою </w:t>
            </w:r>
          </w:p>
          <w:p w14:paraId="0DE508BC" w14:textId="77777777" w:rsidR="00DD59AD" w:rsidRPr="00DD59AD" w:rsidRDefault="00DD59AD" w:rsidP="00DD59AD">
            <w:pPr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59AD">
              <w:rPr>
                <w:rFonts w:ascii="Times New Roman" w:eastAsia="Times New Roman" w:hAnsi="Times New Roman" w:cs="Times New Roman"/>
              </w:rPr>
              <w:t>П’ятихатської</w:t>
            </w:r>
            <w:proofErr w:type="spellEnd"/>
            <w:r w:rsidRPr="00DD59AD">
              <w:rPr>
                <w:rFonts w:ascii="Times New Roman" w:eastAsia="Times New Roman" w:hAnsi="Times New Roman" w:cs="Times New Roman"/>
              </w:rPr>
              <w:t xml:space="preserve"> міської територіальної громади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bookmarkStart w:id="19" w:name="_Hlk162515808"/>
            <w:r>
              <w:rPr>
                <w:rFonts w:ascii="Times New Roman" w:eastAsia="Times New Roman" w:hAnsi="Times New Roman" w:cs="Times New Roman"/>
              </w:rPr>
              <w:t>покращити</w:t>
            </w:r>
            <w:r w:rsidRPr="00DD59AD">
              <w:rPr>
                <w:rFonts w:ascii="Times New Roman" w:eastAsia="Times New Roman" w:hAnsi="Times New Roman" w:cs="Times New Roman"/>
              </w:rPr>
              <w:t xml:space="preserve"> санітарн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 w:rsidRPr="00DD59AD">
              <w:rPr>
                <w:rFonts w:ascii="Times New Roman" w:eastAsia="Times New Roman" w:hAnsi="Times New Roman" w:cs="Times New Roman"/>
              </w:rPr>
              <w:t xml:space="preserve"> стан та естетичн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 w:rsidRPr="00DD59AD">
              <w:rPr>
                <w:rFonts w:ascii="Times New Roman" w:eastAsia="Times New Roman" w:hAnsi="Times New Roman" w:cs="Times New Roman"/>
              </w:rPr>
              <w:t xml:space="preserve"> вигляд території громади</w:t>
            </w:r>
            <w:bookmarkEnd w:id="19"/>
            <w:r w:rsidRPr="00DD59AD">
              <w:rPr>
                <w:rFonts w:ascii="Times New Roman" w:eastAsia="Times New Roman" w:hAnsi="Times New Roman" w:cs="Times New Roman"/>
              </w:rPr>
              <w:t>;</w:t>
            </w:r>
            <w:r>
              <w:t xml:space="preserve"> </w:t>
            </w:r>
            <w:r w:rsidRPr="00DD59AD">
              <w:rPr>
                <w:rFonts w:ascii="Times New Roman" w:eastAsia="Times New Roman" w:hAnsi="Times New Roman" w:cs="Times New Roman"/>
              </w:rPr>
              <w:t>залуч</w:t>
            </w:r>
            <w:r>
              <w:rPr>
                <w:rFonts w:ascii="Times New Roman" w:eastAsia="Times New Roman" w:hAnsi="Times New Roman" w:cs="Times New Roman"/>
              </w:rPr>
              <w:t>ити</w:t>
            </w:r>
            <w:r w:rsidRPr="00DD59AD">
              <w:rPr>
                <w:rFonts w:ascii="Times New Roman" w:eastAsia="Times New Roman" w:hAnsi="Times New Roman" w:cs="Times New Roman"/>
              </w:rPr>
              <w:t xml:space="preserve"> додатков</w:t>
            </w:r>
            <w:r>
              <w:rPr>
                <w:rFonts w:ascii="Times New Roman" w:eastAsia="Times New Roman" w:hAnsi="Times New Roman" w:cs="Times New Roman"/>
              </w:rPr>
              <w:t>і</w:t>
            </w:r>
            <w:r w:rsidRPr="00DD59AD">
              <w:rPr>
                <w:rFonts w:ascii="Times New Roman" w:eastAsia="Times New Roman" w:hAnsi="Times New Roman" w:cs="Times New Roman"/>
              </w:rPr>
              <w:t xml:space="preserve"> кошт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DD59AD">
              <w:rPr>
                <w:rFonts w:ascii="Times New Roman" w:eastAsia="Times New Roman" w:hAnsi="Times New Roman" w:cs="Times New Roman"/>
              </w:rPr>
              <w:t xml:space="preserve"> на утримання об’єктів благоустрою, збіл</w:t>
            </w:r>
            <w:r>
              <w:rPr>
                <w:rFonts w:ascii="Times New Roman" w:eastAsia="Times New Roman" w:hAnsi="Times New Roman" w:cs="Times New Roman"/>
              </w:rPr>
              <w:t xml:space="preserve">ьшити </w:t>
            </w:r>
            <w:r w:rsidRPr="00DD59AD">
              <w:rPr>
                <w:rFonts w:ascii="Times New Roman" w:eastAsia="Times New Roman" w:hAnsi="Times New Roman" w:cs="Times New Roman"/>
              </w:rPr>
              <w:t xml:space="preserve"> надходжен</w:t>
            </w:r>
            <w:r>
              <w:rPr>
                <w:rFonts w:ascii="Times New Roman" w:eastAsia="Times New Roman" w:hAnsi="Times New Roman" w:cs="Times New Roman"/>
              </w:rPr>
              <w:t>ня</w:t>
            </w:r>
            <w:r w:rsidRPr="00DD59AD">
              <w:rPr>
                <w:rFonts w:ascii="Times New Roman" w:eastAsia="Times New Roman" w:hAnsi="Times New Roman" w:cs="Times New Roman"/>
              </w:rPr>
              <w:t xml:space="preserve"> до місцевого бюджету;</w:t>
            </w:r>
            <w:r>
              <w:t xml:space="preserve"> </w:t>
            </w:r>
            <w:bookmarkStart w:id="20" w:name="_Hlk162515777"/>
            <w:r w:rsidRPr="00DD59AD">
              <w:rPr>
                <w:rFonts w:ascii="Times New Roman" w:eastAsia="Times New Roman" w:hAnsi="Times New Roman" w:cs="Times New Roman"/>
              </w:rPr>
              <w:t>утрим</w:t>
            </w:r>
            <w:r>
              <w:rPr>
                <w:rFonts w:ascii="Times New Roman" w:eastAsia="Times New Roman" w:hAnsi="Times New Roman" w:cs="Times New Roman"/>
              </w:rPr>
              <w:t>увати</w:t>
            </w:r>
            <w:r w:rsidRPr="00DD59AD">
              <w:rPr>
                <w:rFonts w:ascii="Times New Roman" w:eastAsia="Times New Roman" w:hAnsi="Times New Roman" w:cs="Times New Roman"/>
              </w:rPr>
              <w:t xml:space="preserve"> об’єкт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DD59AD">
              <w:rPr>
                <w:rFonts w:ascii="Times New Roman" w:eastAsia="Times New Roman" w:hAnsi="Times New Roman" w:cs="Times New Roman"/>
              </w:rPr>
              <w:t xml:space="preserve"> благоустрою та території громади на належному рівні;</w:t>
            </w:r>
          </w:p>
          <w:p w14:paraId="268CDBA1" w14:textId="77777777" w:rsidR="00A221F9" w:rsidRPr="00A221F9" w:rsidRDefault="00DD59AD" w:rsidP="00DD59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D59AD">
              <w:rPr>
                <w:rFonts w:ascii="Times New Roman" w:eastAsia="Times New Roman" w:hAnsi="Times New Roman" w:cs="Times New Roman"/>
              </w:rPr>
              <w:t>створ</w:t>
            </w:r>
            <w:r>
              <w:rPr>
                <w:rFonts w:ascii="Times New Roman" w:eastAsia="Times New Roman" w:hAnsi="Times New Roman" w:cs="Times New Roman"/>
              </w:rPr>
              <w:t>ити</w:t>
            </w:r>
            <w:r w:rsidRPr="00DD59AD">
              <w:rPr>
                <w:rFonts w:ascii="Times New Roman" w:eastAsia="Times New Roman" w:hAnsi="Times New Roman" w:cs="Times New Roman"/>
              </w:rPr>
              <w:t xml:space="preserve"> сприятлив</w:t>
            </w:r>
            <w:r>
              <w:rPr>
                <w:rFonts w:ascii="Times New Roman" w:eastAsia="Times New Roman" w:hAnsi="Times New Roman" w:cs="Times New Roman"/>
              </w:rPr>
              <w:t>і</w:t>
            </w:r>
            <w:r w:rsidRPr="00DD59AD">
              <w:rPr>
                <w:rFonts w:ascii="Times New Roman" w:eastAsia="Times New Roman" w:hAnsi="Times New Roman" w:cs="Times New Roman"/>
              </w:rPr>
              <w:t xml:space="preserve"> умов для</w:t>
            </w:r>
            <w:r w:rsidR="00D33719">
              <w:rPr>
                <w:rFonts w:ascii="Times New Roman" w:eastAsia="Times New Roman" w:hAnsi="Times New Roman" w:cs="Times New Roman"/>
              </w:rPr>
              <w:t xml:space="preserve">  </w:t>
            </w:r>
            <w:r w:rsidRPr="00DD59AD">
              <w:rPr>
                <w:rFonts w:ascii="Times New Roman" w:eastAsia="Times New Roman" w:hAnsi="Times New Roman" w:cs="Times New Roman"/>
              </w:rPr>
              <w:t>життєдіяльності громади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bookmarkEnd w:id="20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28656" w14:textId="77777777" w:rsidR="00A221F9" w:rsidRPr="00A221F9" w:rsidRDefault="00A221F9" w:rsidP="00A221F9">
            <w:pPr>
              <w:ind w:left="140"/>
              <w:rPr>
                <w:rFonts w:ascii="Times New Roman" w:eastAsia="Times New Roman" w:hAnsi="Times New Roman" w:cs="Times New Roman"/>
              </w:rPr>
            </w:pPr>
            <w:r w:rsidRPr="00A221F9">
              <w:rPr>
                <w:rFonts w:ascii="Times New Roman" w:eastAsia="Times New Roman" w:hAnsi="Times New Roman" w:cs="Times New Roman"/>
              </w:rPr>
              <w:t xml:space="preserve">Головним зовнішнім чинником, який вплине на дію регуляторного </w:t>
            </w:r>
            <w:proofErr w:type="spellStart"/>
            <w:r w:rsidRPr="00A221F9">
              <w:rPr>
                <w:rFonts w:ascii="Times New Roman" w:eastAsia="Times New Roman" w:hAnsi="Times New Roman" w:cs="Times New Roman"/>
              </w:rPr>
              <w:t>акта</w:t>
            </w:r>
            <w:proofErr w:type="spellEnd"/>
            <w:r w:rsidRPr="00A221F9">
              <w:rPr>
                <w:rFonts w:ascii="Times New Roman" w:eastAsia="Times New Roman" w:hAnsi="Times New Roman" w:cs="Times New Roman"/>
              </w:rPr>
              <w:t>, є зміни в чинному законодавстві України</w:t>
            </w:r>
            <w:r w:rsidR="00D33719">
              <w:rPr>
                <w:rFonts w:ascii="Times New Roman" w:eastAsia="Times New Roman" w:hAnsi="Times New Roman" w:cs="Times New Roman"/>
              </w:rPr>
              <w:t>.</w:t>
            </w:r>
          </w:p>
          <w:p w14:paraId="1B78325D" w14:textId="77777777" w:rsidR="00A221F9" w:rsidRPr="00A221F9" w:rsidRDefault="00A221F9" w:rsidP="00A221F9">
            <w:pPr>
              <w:ind w:left="140"/>
              <w:rPr>
                <w:rFonts w:ascii="Times New Roman" w:eastAsia="Times New Roman" w:hAnsi="Times New Roman" w:cs="Times New Roman"/>
              </w:rPr>
            </w:pPr>
            <w:r w:rsidRPr="00A221F9">
              <w:rPr>
                <w:rFonts w:ascii="Times New Roman" w:eastAsia="Times New Roman" w:hAnsi="Times New Roman" w:cs="Times New Roman"/>
              </w:rPr>
              <w:t xml:space="preserve">При внесенні змін до норм чинного законодавства або прийнятті нових, буде проведено моніторинг оцінки таких чинників та внесені відповідно зміни чи доповнення до регуляторного </w:t>
            </w:r>
            <w:proofErr w:type="spellStart"/>
            <w:r w:rsidRPr="00A221F9">
              <w:rPr>
                <w:rFonts w:ascii="Times New Roman" w:eastAsia="Times New Roman" w:hAnsi="Times New Roman" w:cs="Times New Roman"/>
              </w:rPr>
              <w:t>акта</w:t>
            </w:r>
            <w:proofErr w:type="spellEnd"/>
            <w:r w:rsidRPr="00A221F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221F9" w:rsidRPr="00A221F9" w14:paraId="415CAB6C" w14:textId="77777777" w:rsidTr="0033375C">
        <w:trPr>
          <w:trHeight w:hRule="exact" w:val="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E30222" w14:textId="77777777" w:rsidR="00A221F9" w:rsidRPr="00A221F9" w:rsidRDefault="00A221F9" w:rsidP="00A221F9">
            <w:pPr>
              <w:ind w:firstLine="140"/>
              <w:rPr>
                <w:rFonts w:ascii="Times New Roman" w:eastAsia="Times New Roman" w:hAnsi="Times New Roman" w:cs="Times New Roman"/>
              </w:rPr>
            </w:pPr>
            <w:r w:rsidRPr="00A221F9">
              <w:rPr>
                <w:rFonts w:ascii="Times New Roman" w:eastAsia="Times New Roman" w:hAnsi="Times New Roman" w:cs="Times New Roman"/>
              </w:rPr>
              <w:t>Альтернатива 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59183" w14:textId="77777777" w:rsidR="00A221F9" w:rsidRPr="00A221F9" w:rsidRDefault="0033375C" w:rsidP="00A221F9">
            <w:pPr>
              <w:rPr>
                <w:rFonts w:ascii="Times New Roman" w:hAnsi="Times New Roman" w:cs="Times New Roman"/>
              </w:rPr>
            </w:pPr>
            <w:r w:rsidRPr="0033375C">
              <w:rPr>
                <w:rFonts w:ascii="Times New Roman" w:hAnsi="Times New Roman" w:cs="Times New Roman"/>
              </w:rPr>
              <w:t>Не прийнятна, адже не вирішує проблемних питань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C5383" w14:textId="77777777" w:rsidR="00A221F9" w:rsidRPr="00A221F9" w:rsidRDefault="00A221F9" w:rsidP="00A221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21F9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221F9" w:rsidRPr="00A221F9" w14:paraId="327420C8" w14:textId="77777777" w:rsidTr="0033375C">
        <w:trPr>
          <w:trHeight w:hRule="exact" w:val="5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29181E" w14:textId="77777777" w:rsidR="00A221F9" w:rsidRPr="00A221F9" w:rsidRDefault="00A221F9" w:rsidP="00A221F9">
            <w:pPr>
              <w:ind w:firstLine="140"/>
              <w:rPr>
                <w:rFonts w:ascii="Times New Roman" w:eastAsia="Times New Roman" w:hAnsi="Times New Roman" w:cs="Times New Roman"/>
              </w:rPr>
            </w:pPr>
            <w:r w:rsidRPr="00A221F9">
              <w:rPr>
                <w:rFonts w:ascii="Times New Roman" w:eastAsia="Times New Roman" w:hAnsi="Times New Roman" w:cs="Times New Roman"/>
              </w:rPr>
              <w:t>Альтернатива 3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EEE20" w14:textId="77777777" w:rsidR="00A221F9" w:rsidRPr="00A221F9" w:rsidRDefault="0033375C" w:rsidP="00A221F9">
            <w:pPr>
              <w:rPr>
                <w:rFonts w:ascii="Times New Roman" w:hAnsi="Times New Roman" w:cs="Times New Roman"/>
              </w:rPr>
            </w:pPr>
            <w:r w:rsidRPr="0033375C">
              <w:rPr>
                <w:rFonts w:ascii="Times New Roman" w:hAnsi="Times New Roman" w:cs="Times New Roman"/>
              </w:rPr>
              <w:t>Не прийнятна, адже не вирішує проблемних питань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F015" w14:textId="77777777" w:rsidR="00A221F9" w:rsidRPr="00A221F9" w:rsidRDefault="00A221F9" w:rsidP="00A221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21F9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221F9" w:rsidRPr="00A221F9" w14:paraId="68237357" w14:textId="77777777" w:rsidTr="0033375C">
        <w:trPr>
          <w:trHeight w:hRule="exact" w:val="59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1A799D" w14:textId="77777777" w:rsidR="00A221F9" w:rsidRPr="00A221F9" w:rsidRDefault="00A221F9" w:rsidP="00A221F9">
            <w:pPr>
              <w:ind w:firstLine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Альтернатива 4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B85787" w14:textId="77777777" w:rsidR="00A221F9" w:rsidRPr="0033375C" w:rsidRDefault="0033375C" w:rsidP="00A221F9">
            <w:pPr>
              <w:rPr>
                <w:rFonts w:ascii="Times New Roman" w:hAnsi="Times New Roman" w:cs="Times New Roman"/>
              </w:rPr>
            </w:pPr>
            <w:r w:rsidRPr="0033375C">
              <w:rPr>
                <w:rFonts w:ascii="Times New Roman" w:hAnsi="Times New Roman" w:cs="Times New Roman"/>
              </w:rPr>
              <w:t>Не відповідає нормам діючого законодавства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28133" w14:textId="77777777" w:rsidR="00A221F9" w:rsidRPr="00A221F9" w:rsidRDefault="00DA306B" w:rsidP="00A221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306B"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14:paraId="330CCD70" w14:textId="77777777" w:rsidR="00A221F9" w:rsidRDefault="00A221F9" w:rsidP="00E86971">
      <w:pPr>
        <w:pStyle w:val="1"/>
        <w:spacing w:after="140"/>
        <w:ind w:firstLine="0"/>
        <w:jc w:val="both"/>
        <w:rPr>
          <w:sz w:val="27"/>
          <w:szCs w:val="27"/>
        </w:rPr>
      </w:pPr>
    </w:p>
    <w:p w14:paraId="0D320CB2" w14:textId="77777777" w:rsidR="0021001F" w:rsidRPr="0021001F" w:rsidRDefault="004659C4" w:rsidP="008F3D98">
      <w:pPr>
        <w:pStyle w:val="1"/>
        <w:spacing w:after="140"/>
        <w:ind w:firstLine="540"/>
        <w:jc w:val="both"/>
        <w:rPr>
          <w:sz w:val="27"/>
          <w:szCs w:val="27"/>
        </w:rPr>
      </w:pPr>
      <w:bookmarkStart w:id="21" w:name="_Hlk162515067"/>
      <w:r w:rsidRPr="00AD04C1">
        <w:rPr>
          <w:sz w:val="27"/>
          <w:szCs w:val="27"/>
        </w:rPr>
        <w:lastRenderedPageBreak/>
        <w:t xml:space="preserve">Таким чином, оцінюючи зазначені альтернативи, </w:t>
      </w:r>
      <w:r w:rsidR="0021001F" w:rsidRPr="00AD04C1">
        <w:rPr>
          <w:sz w:val="27"/>
          <w:szCs w:val="27"/>
        </w:rPr>
        <w:t>є</w:t>
      </w:r>
      <w:r w:rsidR="00536161" w:rsidRPr="00AD04C1">
        <w:rPr>
          <w:sz w:val="27"/>
          <w:szCs w:val="27"/>
        </w:rPr>
        <w:t xml:space="preserve">диним способом розв’язання вищезазначених проблем, що відповідає потребам та забезпечує поступове досягнення встановлених цілей, є затвердження зазначеного регуляторного </w:t>
      </w:r>
      <w:proofErr w:type="spellStart"/>
      <w:r w:rsidR="00536161" w:rsidRPr="00AD04C1">
        <w:rPr>
          <w:sz w:val="27"/>
          <w:szCs w:val="27"/>
        </w:rPr>
        <w:t>акта</w:t>
      </w:r>
      <w:proofErr w:type="spellEnd"/>
      <w:r w:rsidR="0021001F" w:rsidRPr="00AD04C1">
        <w:rPr>
          <w:sz w:val="27"/>
          <w:szCs w:val="27"/>
        </w:rPr>
        <w:t xml:space="preserve"> - проекту рішення виконавчого комітету </w:t>
      </w:r>
      <w:proofErr w:type="spellStart"/>
      <w:r w:rsidR="0021001F" w:rsidRPr="00AD04C1">
        <w:rPr>
          <w:sz w:val="27"/>
          <w:szCs w:val="27"/>
        </w:rPr>
        <w:t>П’ятихатської</w:t>
      </w:r>
      <w:proofErr w:type="spellEnd"/>
      <w:r w:rsidR="0021001F" w:rsidRPr="00AD04C1">
        <w:rPr>
          <w:sz w:val="27"/>
          <w:szCs w:val="27"/>
        </w:rPr>
        <w:t xml:space="preserve"> міської ради «Про затвердження </w:t>
      </w:r>
      <w:bookmarkStart w:id="22" w:name="_Hlk162357387"/>
      <w:r w:rsidR="0021001F" w:rsidRPr="00AD04C1">
        <w:rPr>
          <w:sz w:val="27"/>
          <w:szCs w:val="27"/>
        </w:rPr>
        <w:t xml:space="preserve">Порядку визначення обсягів пайової участі власників тимчасових споруд торговельного, побутового, соціально-культурного чи іншого призначення в утриманні об'єктів благоустрою </w:t>
      </w:r>
      <w:proofErr w:type="spellStart"/>
      <w:r w:rsidR="0021001F" w:rsidRPr="00AD04C1">
        <w:rPr>
          <w:sz w:val="27"/>
          <w:szCs w:val="27"/>
        </w:rPr>
        <w:t>П’ятихатської</w:t>
      </w:r>
      <w:proofErr w:type="spellEnd"/>
      <w:r w:rsidR="0021001F" w:rsidRPr="00AD04C1">
        <w:rPr>
          <w:sz w:val="27"/>
          <w:szCs w:val="27"/>
        </w:rPr>
        <w:t xml:space="preserve"> міської територіальної громади</w:t>
      </w:r>
      <w:bookmarkEnd w:id="22"/>
      <w:r w:rsidR="0021001F" w:rsidRPr="00AD04C1">
        <w:rPr>
          <w:sz w:val="27"/>
          <w:szCs w:val="27"/>
        </w:rPr>
        <w:t>».</w:t>
      </w:r>
    </w:p>
    <w:p w14:paraId="541DB552" w14:textId="77777777" w:rsidR="000A6BA7" w:rsidRDefault="000A6BA7">
      <w:pPr>
        <w:spacing w:line="1" w:lineRule="exact"/>
        <w:rPr>
          <w:rFonts w:ascii="Times New Roman" w:eastAsia="Times New Roman" w:hAnsi="Times New Roman" w:cs="Times New Roman"/>
          <w:sz w:val="27"/>
          <w:szCs w:val="27"/>
        </w:rPr>
      </w:pPr>
    </w:p>
    <w:p w14:paraId="12C1EE86" w14:textId="77777777" w:rsidR="0021001F" w:rsidRDefault="0021001F">
      <w:pPr>
        <w:spacing w:line="1" w:lineRule="exact"/>
      </w:pPr>
    </w:p>
    <w:p w14:paraId="34E83517" w14:textId="77777777" w:rsidR="0021001F" w:rsidRDefault="0021001F">
      <w:pPr>
        <w:spacing w:line="1" w:lineRule="exact"/>
      </w:pPr>
    </w:p>
    <w:bookmarkEnd w:id="21"/>
    <w:p w14:paraId="4B4985DA" w14:textId="77777777" w:rsidR="0021001F" w:rsidRDefault="0021001F">
      <w:pPr>
        <w:spacing w:line="1" w:lineRule="exact"/>
      </w:pPr>
    </w:p>
    <w:p w14:paraId="5EA0D582" w14:textId="77777777" w:rsidR="000A6BA7" w:rsidRDefault="000A6BA7">
      <w:pPr>
        <w:spacing w:after="199" w:line="1" w:lineRule="exact"/>
      </w:pPr>
    </w:p>
    <w:p w14:paraId="5B2BC9D8" w14:textId="7D83FAD9" w:rsidR="000A6BA7" w:rsidRPr="008F2457" w:rsidRDefault="00985157">
      <w:pPr>
        <w:pStyle w:val="11"/>
        <w:keepNext/>
        <w:keepLines/>
        <w:tabs>
          <w:tab w:val="left" w:pos="3450"/>
        </w:tabs>
        <w:ind w:left="1440" w:firstLine="20"/>
        <w:jc w:val="left"/>
        <w:rPr>
          <w:color w:val="FF0000"/>
          <w:sz w:val="27"/>
          <w:szCs w:val="27"/>
        </w:rPr>
      </w:pPr>
      <w:bookmarkStart w:id="23" w:name="bookmark6"/>
      <w:r w:rsidRPr="00134011">
        <w:rPr>
          <w:sz w:val="27"/>
          <w:szCs w:val="27"/>
          <w:lang w:val="ru-RU" w:eastAsia="ru-RU" w:bidi="ru-RU"/>
        </w:rPr>
        <w:t>V</w:t>
      </w:r>
      <w:r w:rsidRPr="00134011">
        <w:rPr>
          <w:sz w:val="27"/>
          <w:szCs w:val="27"/>
          <w:lang w:eastAsia="ru-RU" w:bidi="ru-RU"/>
        </w:rPr>
        <w:t xml:space="preserve">. </w:t>
      </w:r>
      <w:r w:rsidRPr="00134011">
        <w:rPr>
          <w:sz w:val="27"/>
          <w:szCs w:val="27"/>
        </w:rPr>
        <w:t xml:space="preserve">Механізми та заходи, які забезпечать розв’язання </w:t>
      </w:r>
      <w:r w:rsidRPr="00134011">
        <w:rPr>
          <w:sz w:val="27"/>
          <w:szCs w:val="27"/>
        </w:rPr>
        <w:tab/>
        <w:t>визначеної проблеми</w:t>
      </w:r>
      <w:bookmarkEnd w:id="23"/>
      <w:r w:rsidR="008F2457" w:rsidRPr="00134011">
        <w:rPr>
          <w:sz w:val="27"/>
          <w:szCs w:val="27"/>
        </w:rPr>
        <w:t xml:space="preserve">   </w:t>
      </w:r>
    </w:p>
    <w:p w14:paraId="39EB59B5" w14:textId="77777777" w:rsidR="00BE2C70" w:rsidRPr="00340E1A" w:rsidRDefault="00985157">
      <w:pPr>
        <w:pStyle w:val="1"/>
        <w:ind w:firstLine="820"/>
        <w:jc w:val="both"/>
        <w:rPr>
          <w:sz w:val="27"/>
          <w:szCs w:val="27"/>
        </w:rPr>
      </w:pPr>
      <w:r w:rsidRPr="00340E1A">
        <w:rPr>
          <w:sz w:val="27"/>
          <w:szCs w:val="27"/>
        </w:rPr>
        <w:t xml:space="preserve">Основним принципом запропонованого рішення є створення механізму визначення обсягів пайової участі </w:t>
      </w:r>
      <w:r w:rsidR="00BE2C70" w:rsidRPr="00340E1A">
        <w:rPr>
          <w:sz w:val="27"/>
          <w:szCs w:val="27"/>
        </w:rPr>
        <w:t xml:space="preserve">в утриманні об'єктів благоустрою, дотримання прав та законних інтересів власників тимчасових споруд торговельного, побутового, соціально-культурного чи іншого призначення в утриманні об'єктів благоустрою </w:t>
      </w:r>
      <w:proofErr w:type="spellStart"/>
      <w:r w:rsidR="00BE2C70" w:rsidRPr="00340E1A">
        <w:rPr>
          <w:sz w:val="27"/>
          <w:szCs w:val="27"/>
        </w:rPr>
        <w:t>П’ятихатської</w:t>
      </w:r>
      <w:proofErr w:type="spellEnd"/>
      <w:r w:rsidR="00BE2C70" w:rsidRPr="00340E1A">
        <w:rPr>
          <w:sz w:val="27"/>
          <w:szCs w:val="27"/>
        </w:rPr>
        <w:t xml:space="preserve"> міської територіальної громади. </w:t>
      </w:r>
    </w:p>
    <w:p w14:paraId="14DD405C" w14:textId="77777777" w:rsidR="000A6BA7" w:rsidRPr="00134011" w:rsidRDefault="00985157">
      <w:pPr>
        <w:pStyle w:val="1"/>
        <w:ind w:firstLine="820"/>
        <w:jc w:val="both"/>
        <w:rPr>
          <w:sz w:val="27"/>
          <w:szCs w:val="27"/>
        </w:rPr>
      </w:pPr>
      <w:r w:rsidRPr="00134011">
        <w:rPr>
          <w:sz w:val="27"/>
          <w:szCs w:val="27"/>
        </w:rPr>
        <w:t>З метою реалізації поставленої мети пропонується проведення таких заходів:</w:t>
      </w:r>
    </w:p>
    <w:p w14:paraId="06FAC777" w14:textId="77777777" w:rsidR="00BE2C70" w:rsidRPr="00134011" w:rsidRDefault="00BE2C70" w:rsidP="00BE2C70">
      <w:pPr>
        <w:pStyle w:val="1"/>
        <w:numPr>
          <w:ilvl w:val="0"/>
          <w:numId w:val="11"/>
        </w:numPr>
        <w:ind w:firstLine="0"/>
        <w:jc w:val="both"/>
        <w:rPr>
          <w:sz w:val="27"/>
          <w:szCs w:val="27"/>
        </w:rPr>
      </w:pPr>
      <w:r w:rsidRPr="00134011">
        <w:rPr>
          <w:sz w:val="27"/>
          <w:szCs w:val="27"/>
        </w:rPr>
        <w:t>методика розрахунку розміру пайової участі в утриманні об’єктів благоустрою;</w:t>
      </w:r>
    </w:p>
    <w:p w14:paraId="5DC2E2FD" w14:textId="77777777" w:rsidR="00BE2C70" w:rsidRPr="00134011" w:rsidRDefault="00BE2C70" w:rsidP="00BE2C70">
      <w:pPr>
        <w:pStyle w:val="1"/>
        <w:numPr>
          <w:ilvl w:val="0"/>
          <w:numId w:val="11"/>
        </w:numPr>
        <w:ind w:firstLine="0"/>
        <w:jc w:val="both"/>
        <w:rPr>
          <w:sz w:val="27"/>
          <w:szCs w:val="27"/>
        </w:rPr>
      </w:pPr>
      <w:r w:rsidRPr="00134011">
        <w:rPr>
          <w:sz w:val="27"/>
          <w:szCs w:val="27"/>
        </w:rPr>
        <w:t>визначення розміру пайової участі в утриманні об’єктів благоустрою ;</w:t>
      </w:r>
    </w:p>
    <w:p w14:paraId="188AFE0C" w14:textId="77777777" w:rsidR="00BE2C70" w:rsidRPr="00134011" w:rsidRDefault="00BE2C70" w:rsidP="00BE2C70">
      <w:pPr>
        <w:pStyle w:val="1"/>
        <w:numPr>
          <w:ilvl w:val="0"/>
          <w:numId w:val="11"/>
        </w:numPr>
        <w:ind w:firstLine="0"/>
        <w:jc w:val="both"/>
        <w:rPr>
          <w:sz w:val="27"/>
          <w:szCs w:val="27"/>
        </w:rPr>
      </w:pPr>
      <w:r w:rsidRPr="00134011">
        <w:rPr>
          <w:sz w:val="27"/>
          <w:szCs w:val="27"/>
        </w:rPr>
        <w:t>визначення факторів, що впливають на розмір пайової участі в утриманні об’єктів благоустрою;</w:t>
      </w:r>
    </w:p>
    <w:p w14:paraId="2740C8AF" w14:textId="77777777" w:rsidR="00BE2C70" w:rsidRPr="00134011" w:rsidRDefault="00340E1A" w:rsidP="00340E1A">
      <w:pPr>
        <w:pStyle w:val="1"/>
        <w:numPr>
          <w:ilvl w:val="0"/>
          <w:numId w:val="11"/>
        </w:numPr>
        <w:ind w:firstLine="0"/>
        <w:jc w:val="both"/>
        <w:rPr>
          <w:sz w:val="27"/>
          <w:szCs w:val="27"/>
        </w:rPr>
      </w:pPr>
      <w:r w:rsidRPr="00134011">
        <w:rPr>
          <w:sz w:val="27"/>
          <w:szCs w:val="27"/>
        </w:rPr>
        <w:t xml:space="preserve">порядок укладання договору про пайову участь </w:t>
      </w:r>
      <w:r w:rsidR="00E70B4C" w:rsidRPr="00134011">
        <w:rPr>
          <w:sz w:val="27"/>
          <w:szCs w:val="27"/>
        </w:rPr>
        <w:t xml:space="preserve">в утриманні об’єкта благоустрою </w:t>
      </w:r>
      <w:r w:rsidRPr="00134011">
        <w:rPr>
          <w:sz w:val="27"/>
          <w:szCs w:val="27"/>
        </w:rPr>
        <w:t xml:space="preserve">та </w:t>
      </w:r>
      <w:r w:rsidR="00BE2C70" w:rsidRPr="00134011">
        <w:rPr>
          <w:sz w:val="27"/>
          <w:szCs w:val="27"/>
        </w:rPr>
        <w:t>перелік</w:t>
      </w:r>
      <w:r w:rsidR="00BE2C70" w:rsidRPr="00134011">
        <w:t xml:space="preserve"> </w:t>
      </w:r>
      <w:r w:rsidR="00BE2C70" w:rsidRPr="00134011">
        <w:rPr>
          <w:sz w:val="27"/>
          <w:szCs w:val="27"/>
        </w:rPr>
        <w:t>документів, які подаються суб’єктом господарювання;</w:t>
      </w:r>
    </w:p>
    <w:p w14:paraId="7B5FAF7F" w14:textId="77777777" w:rsidR="00303BD0" w:rsidRPr="00134011" w:rsidRDefault="00303BD0" w:rsidP="00BE2C70">
      <w:pPr>
        <w:pStyle w:val="1"/>
        <w:numPr>
          <w:ilvl w:val="0"/>
          <w:numId w:val="11"/>
        </w:numPr>
        <w:ind w:firstLine="0"/>
        <w:jc w:val="both"/>
        <w:rPr>
          <w:sz w:val="27"/>
          <w:szCs w:val="27"/>
        </w:rPr>
      </w:pPr>
      <w:r w:rsidRPr="00134011">
        <w:rPr>
          <w:sz w:val="27"/>
          <w:szCs w:val="27"/>
        </w:rPr>
        <w:t>порядок залучення і використання пайових коштів власників тимчасових споруд соціально-культурного, побутового, торговельного та іншого призначення в утриманні об’єктів благоустрою</w:t>
      </w:r>
      <w:r w:rsidR="00340E1A" w:rsidRPr="00134011">
        <w:rPr>
          <w:sz w:val="27"/>
          <w:szCs w:val="27"/>
        </w:rPr>
        <w:t xml:space="preserve"> громади;</w:t>
      </w:r>
    </w:p>
    <w:p w14:paraId="20DC97BF" w14:textId="77777777" w:rsidR="000A6BA7" w:rsidRPr="00134011" w:rsidRDefault="00BE2C70" w:rsidP="00BE2C70">
      <w:pPr>
        <w:pStyle w:val="1"/>
        <w:numPr>
          <w:ilvl w:val="0"/>
          <w:numId w:val="11"/>
        </w:numPr>
        <w:ind w:firstLine="0"/>
        <w:jc w:val="both"/>
        <w:rPr>
          <w:sz w:val="27"/>
          <w:szCs w:val="27"/>
        </w:rPr>
      </w:pPr>
      <w:r w:rsidRPr="00134011">
        <w:rPr>
          <w:sz w:val="27"/>
          <w:szCs w:val="27"/>
        </w:rPr>
        <w:t xml:space="preserve">прийняття Порядку визначення обсягів пайової участі власників тимчасових споруд торговельного, побутового, соціально-культурного чи іншого призначення в утриманні об'єктів благоустрою </w:t>
      </w:r>
      <w:proofErr w:type="spellStart"/>
      <w:r w:rsidRPr="00134011">
        <w:rPr>
          <w:sz w:val="27"/>
          <w:szCs w:val="27"/>
        </w:rPr>
        <w:t>П’ятихатської</w:t>
      </w:r>
      <w:proofErr w:type="spellEnd"/>
      <w:r w:rsidRPr="00134011">
        <w:rPr>
          <w:sz w:val="27"/>
          <w:szCs w:val="27"/>
        </w:rPr>
        <w:t xml:space="preserve"> міської територіальної громади;</w:t>
      </w:r>
    </w:p>
    <w:p w14:paraId="49B6308F" w14:textId="77777777" w:rsidR="00BE2C70" w:rsidRPr="00340E1A" w:rsidRDefault="00BE2C70" w:rsidP="00BE2C70">
      <w:pPr>
        <w:pStyle w:val="1"/>
        <w:numPr>
          <w:ilvl w:val="0"/>
          <w:numId w:val="11"/>
        </w:numPr>
        <w:ind w:firstLine="0"/>
        <w:jc w:val="both"/>
        <w:rPr>
          <w:sz w:val="27"/>
          <w:szCs w:val="27"/>
        </w:rPr>
      </w:pPr>
      <w:r w:rsidRPr="00134011">
        <w:rPr>
          <w:sz w:val="27"/>
          <w:szCs w:val="27"/>
        </w:rPr>
        <w:t xml:space="preserve">забезпечити інформування громадськості про вимоги регуляторного </w:t>
      </w:r>
      <w:proofErr w:type="spellStart"/>
      <w:r w:rsidRPr="00134011">
        <w:rPr>
          <w:sz w:val="27"/>
          <w:szCs w:val="27"/>
        </w:rPr>
        <w:t>акта</w:t>
      </w:r>
      <w:proofErr w:type="spellEnd"/>
      <w:r w:rsidRPr="00340E1A">
        <w:rPr>
          <w:sz w:val="27"/>
          <w:szCs w:val="27"/>
        </w:rPr>
        <w:t xml:space="preserve"> шляхом його оприлюднення в засобах масової інформації та проведення обговорення.</w:t>
      </w:r>
    </w:p>
    <w:p w14:paraId="6D71C44C" w14:textId="77777777" w:rsidR="00BE2C70" w:rsidRPr="00340E1A" w:rsidRDefault="00BE2C70" w:rsidP="00BE2C70">
      <w:pPr>
        <w:pStyle w:val="1"/>
        <w:ind w:firstLine="0"/>
        <w:jc w:val="both"/>
        <w:rPr>
          <w:sz w:val="27"/>
          <w:szCs w:val="27"/>
        </w:rPr>
      </w:pPr>
    </w:p>
    <w:p w14:paraId="40849C75" w14:textId="77777777" w:rsidR="000A6BA7" w:rsidRPr="00340E1A" w:rsidRDefault="00BE2C70" w:rsidP="00340E1A">
      <w:pPr>
        <w:pStyle w:val="1"/>
        <w:spacing w:after="200"/>
        <w:ind w:firstLine="0"/>
        <w:jc w:val="both"/>
        <w:rPr>
          <w:sz w:val="27"/>
          <w:szCs w:val="27"/>
        </w:rPr>
      </w:pPr>
      <w:r w:rsidRPr="00340E1A">
        <w:rPr>
          <w:sz w:val="27"/>
          <w:szCs w:val="27"/>
        </w:rPr>
        <w:t xml:space="preserve">    </w:t>
      </w:r>
      <w:r w:rsidR="00340E1A" w:rsidRPr="00340E1A">
        <w:rPr>
          <w:sz w:val="27"/>
          <w:szCs w:val="27"/>
        </w:rPr>
        <w:t xml:space="preserve">     </w:t>
      </w:r>
      <w:r w:rsidR="00985157" w:rsidRPr="00340E1A">
        <w:rPr>
          <w:sz w:val="27"/>
          <w:szCs w:val="27"/>
        </w:rPr>
        <w:t xml:space="preserve">Запропонований механізм дії цього проекту регуляторного </w:t>
      </w:r>
      <w:proofErr w:type="spellStart"/>
      <w:r w:rsidR="00985157" w:rsidRPr="00340E1A">
        <w:rPr>
          <w:sz w:val="27"/>
          <w:szCs w:val="27"/>
        </w:rPr>
        <w:t>акта</w:t>
      </w:r>
      <w:proofErr w:type="spellEnd"/>
      <w:r w:rsidR="00985157">
        <w:t xml:space="preserve"> </w:t>
      </w:r>
      <w:r w:rsidR="00985157" w:rsidRPr="00340E1A">
        <w:rPr>
          <w:sz w:val="27"/>
          <w:szCs w:val="27"/>
        </w:rPr>
        <w:t>відповідає принципам державної регуляторної політики, а саме: доцільності, адекватності, ефективності, прозорості, передбачуваності.</w:t>
      </w:r>
    </w:p>
    <w:p w14:paraId="3A73104B" w14:textId="77777777" w:rsidR="00340E1A" w:rsidRPr="00340E1A" w:rsidRDefault="00340E1A" w:rsidP="00340E1A">
      <w:pPr>
        <w:pStyle w:val="1"/>
        <w:spacing w:after="200"/>
        <w:ind w:firstLine="0"/>
        <w:jc w:val="both"/>
        <w:rPr>
          <w:sz w:val="27"/>
          <w:szCs w:val="27"/>
        </w:rPr>
      </w:pPr>
      <w:r w:rsidRPr="00340E1A">
        <w:rPr>
          <w:sz w:val="27"/>
          <w:szCs w:val="27"/>
        </w:rPr>
        <w:t xml:space="preserve">        Цей регуляторний акт </w:t>
      </w:r>
      <w:bookmarkStart w:id="24" w:name="_Hlk165469527"/>
      <w:r w:rsidRPr="00340E1A">
        <w:rPr>
          <w:sz w:val="27"/>
          <w:szCs w:val="27"/>
        </w:rPr>
        <w:t>забезпечить додаткове надходження коштів до місцевого бюджету</w:t>
      </w:r>
      <w:bookmarkEnd w:id="24"/>
      <w:r w:rsidRPr="00340E1A">
        <w:rPr>
          <w:sz w:val="27"/>
          <w:szCs w:val="27"/>
        </w:rPr>
        <w:t xml:space="preserve"> для поліпшення благоустрою, санітарного стану, забезпечення чистоти та порядку, підвищення контролю за виконанням правил благоустрою на території </w:t>
      </w:r>
      <w:bookmarkStart w:id="25" w:name="_Hlk162424465"/>
      <w:proofErr w:type="spellStart"/>
      <w:r w:rsidRPr="00340E1A">
        <w:rPr>
          <w:sz w:val="27"/>
          <w:szCs w:val="27"/>
        </w:rPr>
        <w:t>П’ятихатської</w:t>
      </w:r>
      <w:proofErr w:type="spellEnd"/>
      <w:r w:rsidRPr="00340E1A">
        <w:rPr>
          <w:sz w:val="27"/>
          <w:szCs w:val="27"/>
        </w:rPr>
        <w:t xml:space="preserve"> міської територіальної громади</w:t>
      </w:r>
      <w:bookmarkEnd w:id="25"/>
      <w:r w:rsidRPr="00340E1A">
        <w:rPr>
          <w:sz w:val="27"/>
          <w:szCs w:val="27"/>
        </w:rPr>
        <w:t>.</w:t>
      </w:r>
    </w:p>
    <w:p w14:paraId="6B44D447" w14:textId="77777777" w:rsidR="00536161" w:rsidRDefault="00536161">
      <w:pPr>
        <w:pStyle w:val="1"/>
        <w:spacing w:after="200"/>
        <w:ind w:firstLine="780"/>
      </w:pPr>
    </w:p>
    <w:p w14:paraId="4A908920" w14:textId="77777777" w:rsidR="00536161" w:rsidRDefault="00536161" w:rsidP="003150DE">
      <w:pPr>
        <w:pStyle w:val="1"/>
        <w:spacing w:after="200"/>
        <w:ind w:firstLine="0"/>
      </w:pPr>
    </w:p>
    <w:p w14:paraId="25E968AB" w14:textId="77777777" w:rsidR="003150DE" w:rsidRDefault="003150DE" w:rsidP="003150DE">
      <w:pPr>
        <w:pStyle w:val="1"/>
        <w:spacing w:after="200"/>
        <w:ind w:firstLine="0"/>
      </w:pPr>
    </w:p>
    <w:p w14:paraId="06612C03" w14:textId="77777777" w:rsidR="000A6BA7" w:rsidRPr="0083224E" w:rsidRDefault="00985157">
      <w:pPr>
        <w:pStyle w:val="1"/>
        <w:numPr>
          <w:ilvl w:val="0"/>
          <w:numId w:val="7"/>
        </w:numPr>
        <w:tabs>
          <w:tab w:val="left" w:pos="564"/>
        </w:tabs>
        <w:spacing w:after="200"/>
        <w:ind w:firstLine="0"/>
        <w:jc w:val="center"/>
        <w:rPr>
          <w:sz w:val="27"/>
          <w:szCs w:val="27"/>
        </w:rPr>
      </w:pPr>
      <w:r w:rsidRPr="0083224E">
        <w:rPr>
          <w:b/>
          <w:bCs/>
          <w:sz w:val="27"/>
          <w:szCs w:val="27"/>
        </w:rPr>
        <w:lastRenderedPageBreak/>
        <w:t xml:space="preserve">Оцінка виконання вимог регуляторного </w:t>
      </w:r>
      <w:proofErr w:type="spellStart"/>
      <w:r w:rsidRPr="0083224E">
        <w:rPr>
          <w:b/>
          <w:bCs/>
          <w:sz w:val="27"/>
          <w:szCs w:val="27"/>
        </w:rPr>
        <w:t>акта</w:t>
      </w:r>
      <w:proofErr w:type="spellEnd"/>
      <w:r w:rsidRPr="0083224E">
        <w:rPr>
          <w:b/>
          <w:bCs/>
          <w:sz w:val="27"/>
          <w:szCs w:val="27"/>
        </w:rPr>
        <w:t xml:space="preserve"> залежно від ресурсів,</w:t>
      </w:r>
      <w:r w:rsidRPr="0083224E">
        <w:rPr>
          <w:b/>
          <w:bCs/>
          <w:sz w:val="27"/>
          <w:szCs w:val="27"/>
        </w:rPr>
        <w:br/>
        <w:t>якими розпоряджаються органи виконавчої влади чи органи місцевого</w:t>
      </w:r>
      <w:r w:rsidRPr="0083224E">
        <w:rPr>
          <w:b/>
          <w:bCs/>
          <w:sz w:val="27"/>
          <w:szCs w:val="27"/>
        </w:rPr>
        <w:br/>
        <w:t>самоврядування, фізичні та юридичні особи, які повинні проваджувати</w:t>
      </w:r>
      <w:r w:rsidRPr="0083224E">
        <w:rPr>
          <w:b/>
          <w:bCs/>
          <w:sz w:val="27"/>
          <w:szCs w:val="27"/>
        </w:rPr>
        <w:br/>
        <w:t>або виконувати ці вимоги</w:t>
      </w:r>
    </w:p>
    <w:p w14:paraId="58E211EE" w14:textId="77777777" w:rsidR="000A6BA7" w:rsidRPr="00015181" w:rsidRDefault="00015181">
      <w:pPr>
        <w:pStyle w:val="a5"/>
        <w:spacing w:line="252" w:lineRule="auto"/>
        <w:ind w:left="97" w:firstLine="0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985157" w:rsidRPr="0083224E">
        <w:rPr>
          <w:sz w:val="27"/>
          <w:szCs w:val="27"/>
        </w:rPr>
        <w:t xml:space="preserve">Очікувані результати прийняття запропонованого регуляторного </w:t>
      </w:r>
      <w:proofErr w:type="spellStart"/>
      <w:r w:rsidR="00985157" w:rsidRPr="0083224E">
        <w:rPr>
          <w:sz w:val="27"/>
          <w:szCs w:val="27"/>
        </w:rPr>
        <w:t>акта</w:t>
      </w:r>
      <w:proofErr w:type="spellEnd"/>
      <w:r>
        <w:rPr>
          <w:sz w:val="27"/>
          <w:szCs w:val="27"/>
        </w:rPr>
        <w:t xml:space="preserve">  </w:t>
      </w:r>
      <w:r w:rsidR="00985157" w:rsidRPr="0083224E">
        <w:rPr>
          <w:sz w:val="27"/>
          <w:szCs w:val="27"/>
        </w:rPr>
        <w:t>поляг</w:t>
      </w:r>
      <w:r w:rsidR="00985157" w:rsidRPr="00015181">
        <w:rPr>
          <w:sz w:val="27"/>
          <w:szCs w:val="27"/>
        </w:rPr>
        <w:t>атимуть у наступному:</w:t>
      </w:r>
    </w:p>
    <w:p w14:paraId="73D6C30E" w14:textId="77777777" w:rsidR="00015181" w:rsidRPr="00015181" w:rsidRDefault="00015181" w:rsidP="00015181">
      <w:pPr>
        <w:pStyle w:val="a5"/>
        <w:shd w:val="clear" w:color="auto" w:fill="FFFFFF" w:themeFill="background1"/>
        <w:spacing w:line="252" w:lineRule="auto"/>
        <w:ind w:left="97" w:firstLine="0"/>
        <w:rPr>
          <w:sz w:val="27"/>
          <w:szCs w:val="27"/>
        </w:rPr>
      </w:pPr>
    </w:p>
    <w:tbl>
      <w:tblPr>
        <w:tblOverlap w:val="never"/>
        <w:tblW w:w="96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7088"/>
        <w:gridCol w:w="1823"/>
      </w:tblGrid>
      <w:tr w:rsidR="000A6BA7" w:rsidRPr="00015181" w14:paraId="2D3ED5E8" w14:textId="77777777" w:rsidTr="008F3D98">
        <w:trPr>
          <w:trHeight w:hRule="exact" w:val="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105E9FF" w14:textId="77777777" w:rsidR="000A6BA7" w:rsidRPr="00015181" w:rsidRDefault="00985157" w:rsidP="00015181">
            <w:pPr>
              <w:pStyle w:val="a7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015181">
              <w:rPr>
                <w:sz w:val="24"/>
                <w:szCs w:val="24"/>
              </w:rPr>
              <w:t>№ з/п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AEEA37F" w14:textId="77777777" w:rsidR="000A6BA7" w:rsidRPr="00015181" w:rsidRDefault="00985157" w:rsidP="00015181">
            <w:pPr>
              <w:pStyle w:val="a7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015181">
              <w:rPr>
                <w:sz w:val="24"/>
                <w:szCs w:val="24"/>
              </w:rPr>
              <w:t>Вигоди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02FA08" w14:textId="77777777" w:rsidR="000A6BA7" w:rsidRPr="00015181" w:rsidRDefault="00985157" w:rsidP="00015181">
            <w:pPr>
              <w:pStyle w:val="a7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015181">
              <w:rPr>
                <w:sz w:val="24"/>
                <w:szCs w:val="24"/>
              </w:rPr>
              <w:t>Витрати</w:t>
            </w:r>
          </w:p>
        </w:tc>
      </w:tr>
      <w:tr w:rsidR="000A6BA7" w:rsidRPr="00015181" w14:paraId="5DB0A4BD" w14:textId="77777777" w:rsidTr="00015181">
        <w:trPr>
          <w:trHeight w:hRule="exact" w:val="330"/>
          <w:jc w:val="center"/>
        </w:trPr>
        <w:tc>
          <w:tcPr>
            <w:tcW w:w="9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A0E651" w14:textId="77777777" w:rsidR="000A6BA7" w:rsidRPr="00015181" w:rsidRDefault="00985157" w:rsidP="00015181">
            <w:pPr>
              <w:pStyle w:val="a7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015181">
              <w:rPr>
                <w:b/>
                <w:bCs/>
                <w:i/>
                <w:iCs/>
                <w:sz w:val="24"/>
                <w:szCs w:val="24"/>
              </w:rPr>
              <w:t>Сфера інтересів місцевої влади</w:t>
            </w:r>
          </w:p>
        </w:tc>
      </w:tr>
      <w:tr w:rsidR="000A6BA7" w:rsidRPr="00015181" w14:paraId="5D9C66AC" w14:textId="77777777" w:rsidTr="008F3D98">
        <w:trPr>
          <w:trHeight w:hRule="exact" w:val="8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CACD567" w14:textId="77777777" w:rsidR="000A6BA7" w:rsidRPr="00015181" w:rsidRDefault="00985157" w:rsidP="00015181">
            <w:pPr>
              <w:pStyle w:val="a7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015181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D83BC16" w14:textId="77777777" w:rsidR="000A6BA7" w:rsidRPr="00015181" w:rsidRDefault="00985157" w:rsidP="00015181">
            <w:pPr>
              <w:pStyle w:val="a7"/>
              <w:shd w:val="clear" w:color="auto" w:fill="FFFFFF" w:themeFill="background1"/>
              <w:tabs>
                <w:tab w:val="left" w:pos="1785"/>
                <w:tab w:val="left" w:pos="4358"/>
              </w:tabs>
              <w:ind w:firstLine="0"/>
              <w:rPr>
                <w:sz w:val="24"/>
                <w:szCs w:val="24"/>
              </w:rPr>
            </w:pPr>
            <w:bookmarkStart w:id="26" w:name="_Hlk165469832"/>
            <w:r w:rsidRPr="00015181">
              <w:rPr>
                <w:sz w:val="24"/>
                <w:szCs w:val="24"/>
              </w:rPr>
              <w:t>Забезпечення додаткових надходжень для фінансування заходів з благоустрою на території</w:t>
            </w:r>
            <w:r w:rsidR="00015181">
              <w:rPr>
                <w:sz w:val="24"/>
                <w:szCs w:val="24"/>
              </w:rPr>
              <w:t xml:space="preserve"> </w:t>
            </w:r>
            <w:proofErr w:type="spellStart"/>
            <w:r w:rsidR="00015181">
              <w:rPr>
                <w:sz w:val="24"/>
                <w:szCs w:val="24"/>
              </w:rPr>
              <w:t>П’ятихатської</w:t>
            </w:r>
            <w:proofErr w:type="spellEnd"/>
            <w:r w:rsidR="00015181">
              <w:rPr>
                <w:sz w:val="24"/>
                <w:szCs w:val="24"/>
              </w:rPr>
              <w:t xml:space="preserve"> </w:t>
            </w:r>
            <w:r w:rsidRPr="00015181">
              <w:rPr>
                <w:sz w:val="24"/>
                <w:szCs w:val="24"/>
              </w:rPr>
              <w:t>міської</w:t>
            </w:r>
            <w:r w:rsidR="00015181">
              <w:rPr>
                <w:sz w:val="24"/>
                <w:szCs w:val="24"/>
              </w:rPr>
              <w:t xml:space="preserve"> </w:t>
            </w:r>
            <w:r w:rsidRPr="00015181">
              <w:rPr>
                <w:sz w:val="24"/>
                <w:szCs w:val="24"/>
              </w:rPr>
              <w:t>територіальної громади</w:t>
            </w:r>
            <w:bookmarkEnd w:id="26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398DE" w14:textId="77777777" w:rsidR="000A6BA7" w:rsidRPr="00015181" w:rsidRDefault="00985157" w:rsidP="00015181">
            <w:pPr>
              <w:pStyle w:val="a7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015181">
              <w:rPr>
                <w:sz w:val="24"/>
                <w:szCs w:val="24"/>
              </w:rPr>
              <w:t>відсутні</w:t>
            </w:r>
          </w:p>
        </w:tc>
      </w:tr>
      <w:tr w:rsidR="000A6BA7" w:rsidRPr="00015181" w14:paraId="54E53DA7" w14:textId="77777777" w:rsidTr="008F3D98">
        <w:trPr>
          <w:trHeight w:hRule="exact" w:val="7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41BAF39" w14:textId="77777777" w:rsidR="000A6BA7" w:rsidRPr="00015181" w:rsidRDefault="00985157" w:rsidP="00015181">
            <w:pPr>
              <w:pStyle w:val="a7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015181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51DF646" w14:textId="77777777" w:rsidR="000A6BA7" w:rsidRPr="00015181" w:rsidRDefault="00985157" w:rsidP="00015181">
            <w:pPr>
              <w:pStyle w:val="a7"/>
              <w:shd w:val="clear" w:color="auto" w:fill="FFFFFF" w:themeFill="background1"/>
              <w:tabs>
                <w:tab w:val="left" w:pos="2250"/>
                <w:tab w:val="left" w:pos="3600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015181">
              <w:rPr>
                <w:sz w:val="24"/>
                <w:szCs w:val="24"/>
              </w:rPr>
              <w:t>Покращення</w:t>
            </w:r>
            <w:r w:rsidR="00015181">
              <w:rPr>
                <w:sz w:val="24"/>
                <w:szCs w:val="24"/>
              </w:rPr>
              <w:t xml:space="preserve"> </w:t>
            </w:r>
            <w:r w:rsidRPr="00015181">
              <w:rPr>
                <w:sz w:val="24"/>
                <w:szCs w:val="24"/>
              </w:rPr>
              <w:t>рівня</w:t>
            </w:r>
            <w:r w:rsidR="00015181">
              <w:rPr>
                <w:sz w:val="24"/>
                <w:szCs w:val="24"/>
              </w:rPr>
              <w:t xml:space="preserve"> </w:t>
            </w:r>
            <w:r w:rsidRPr="00015181">
              <w:rPr>
                <w:sz w:val="24"/>
                <w:szCs w:val="24"/>
              </w:rPr>
              <w:t>благоустрою,</w:t>
            </w:r>
            <w:r w:rsidR="00015181">
              <w:rPr>
                <w:sz w:val="24"/>
                <w:szCs w:val="24"/>
              </w:rPr>
              <w:t xml:space="preserve"> </w:t>
            </w:r>
            <w:r w:rsidRPr="00015181">
              <w:rPr>
                <w:sz w:val="24"/>
                <w:szCs w:val="24"/>
              </w:rPr>
              <w:t>естетичного вигляду та</w:t>
            </w:r>
            <w:r w:rsidR="00015181">
              <w:rPr>
                <w:sz w:val="24"/>
                <w:szCs w:val="24"/>
              </w:rPr>
              <w:t xml:space="preserve"> </w:t>
            </w:r>
            <w:r w:rsidRPr="00015181">
              <w:rPr>
                <w:sz w:val="24"/>
                <w:szCs w:val="24"/>
              </w:rPr>
              <w:t>санітарного стану території</w:t>
            </w:r>
            <w:r w:rsidR="00015181">
              <w:t xml:space="preserve"> </w:t>
            </w:r>
            <w:proofErr w:type="spellStart"/>
            <w:r w:rsidR="00015181" w:rsidRPr="00015181">
              <w:rPr>
                <w:sz w:val="24"/>
                <w:szCs w:val="24"/>
              </w:rPr>
              <w:t>П’ятихатської</w:t>
            </w:r>
            <w:proofErr w:type="spellEnd"/>
            <w:r w:rsidR="00015181">
              <w:rPr>
                <w:sz w:val="24"/>
                <w:szCs w:val="24"/>
              </w:rPr>
              <w:t xml:space="preserve"> </w:t>
            </w:r>
            <w:r w:rsidRPr="00015181">
              <w:rPr>
                <w:sz w:val="24"/>
                <w:szCs w:val="24"/>
              </w:rPr>
              <w:t>міської</w:t>
            </w:r>
            <w:r w:rsidR="00015181">
              <w:rPr>
                <w:sz w:val="24"/>
                <w:szCs w:val="24"/>
              </w:rPr>
              <w:t xml:space="preserve"> </w:t>
            </w:r>
            <w:r w:rsidRPr="00015181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DA9BB" w14:textId="77777777" w:rsidR="000A6BA7" w:rsidRPr="00015181" w:rsidRDefault="00985157" w:rsidP="00015181">
            <w:pPr>
              <w:pStyle w:val="a7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015181">
              <w:rPr>
                <w:sz w:val="24"/>
                <w:szCs w:val="24"/>
              </w:rPr>
              <w:t>відсутні</w:t>
            </w:r>
          </w:p>
        </w:tc>
      </w:tr>
      <w:tr w:rsidR="000A6BA7" w:rsidRPr="00015181" w14:paraId="03366EBA" w14:textId="77777777" w:rsidTr="00015181">
        <w:trPr>
          <w:trHeight w:hRule="exact" w:val="330"/>
          <w:jc w:val="center"/>
        </w:trPr>
        <w:tc>
          <w:tcPr>
            <w:tcW w:w="9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7B1DE2" w14:textId="77777777" w:rsidR="000A6BA7" w:rsidRPr="00015181" w:rsidRDefault="00985157" w:rsidP="00015181">
            <w:pPr>
              <w:pStyle w:val="a7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015181">
              <w:rPr>
                <w:b/>
                <w:bCs/>
                <w:i/>
                <w:iCs/>
                <w:sz w:val="24"/>
                <w:szCs w:val="24"/>
              </w:rPr>
              <w:t>Сфера інтересів суб'єктів господарювання</w:t>
            </w:r>
          </w:p>
        </w:tc>
      </w:tr>
      <w:tr w:rsidR="000A6BA7" w:rsidRPr="00015181" w14:paraId="1E4D699D" w14:textId="77777777" w:rsidTr="008F3D98">
        <w:trPr>
          <w:trHeight w:hRule="exact" w:val="15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A42805A" w14:textId="77777777" w:rsidR="000A6BA7" w:rsidRPr="00015181" w:rsidRDefault="00985157" w:rsidP="00015181">
            <w:pPr>
              <w:pStyle w:val="a7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015181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442F209" w14:textId="77777777" w:rsidR="000A6BA7" w:rsidRPr="00015181" w:rsidRDefault="00985157" w:rsidP="00015181">
            <w:pPr>
              <w:pStyle w:val="a7"/>
              <w:shd w:val="clear" w:color="auto" w:fill="FFFFFF" w:themeFill="background1"/>
              <w:tabs>
                <w:tab w:val="left" w:pos="1793"/>
                <w:tab w:val="left" w:pos="4365"/>
              </w:tabs>
              <w:ind w:firstLine="0"/>
              <w:jc w:val="both"/>
              <w:rPr>
                <w:sz w:val="24"/>
                <w:szCs w:val="24"/>
              </w:rPr>
            </w:pPr>
            <w:r w:rsidRPr="00015181">
              <w:rPr>
                <w:sz w:val="24"/>
                <w:szCs w:val="24"/>
              </w:rPr>
              <w:t xml:space="preserve">Забезпечення </w:t>
            </w:r>
            <w:bookmarkStart w:id="27" w:name="_Hlk165469951"/>
            <w:r w:rsidRPr="00015181">
              <w:rPr>
                <w:sz w:val="24"/>
                <w:szCs w:val="24"/>
              </w:rPr>
              <w:t>єдиного механізму та прозорості процедури щодо сплати пайової участі власників тимчасових споруд торговельного, побутового, соціально-культурного чи іншого призначення в утриманні об'єктів благоустрою на території</w:t>
            </w:r>
            <w:r w:rsidR="00015181">
              <w:t xml:space="preserve"> </w:t>
            </w:r>
            <w:proofErr w:type="spellStart"/>
            <w:r w:rsidR="00015181" w:rsidRPr="00015181">
              <w:rPr>
                <w:sz w:val="24"/>
                <w:szCs w:val="24"/>
              </w:rPr>
              <w:t>П’ятихатської</w:t>
            </w:r>
            <w:proofErr w:type="spellEnd"/>
            <w:r w:rsidR="00015181">
              <w:rPr>
                <w:sz w:val="24"/>
                <w:szCs w:val="24"/>
              </w:rPr>
              <w:t xml:space="preserve"> </w:t>
            </w:r>
            <w:r w:rsidRPr="00015181">
              <w:rPr>
                <w:sz w:val="24"/>
                <w:szCs w:val="24"/>
              </w:rPr>
              <w:t>міської</w:t>
            </w:r>
            <w:r w:rsidR="00015181">
              <w:rPr>
                <w:sz w:val="24"/>
                <w:szCs w:val="24"/>
              </w:rPr>
              <w:t xml:space="preserve"> </w:t>
            </w:r>
            <w:r w:rsidRPr="00015181">
              <w:rPr>
                <w:sz w:val="24"/>
                <w:szCs w:val="24"/>
              </w:rPr>
              <w:t>територіальної громади</w:t>
            </w:r>
            <w:bookmarkEnd w:id="27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C1EFB" w14:textId="77777777" w:rsidR="000A6BA7" w:rsidRPr="00015181" w:rsidRDefault="008F3D98" w:rsidP="00015181">
            <w:pPr>
              <w:pStyle w:val="a7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8F3D98">
              <w:rPr>
                <w:sz w:val="24"/>
                <w:szCs w:val="24"/>
              </w:rPr>
              <w:t xml:space="preserve">Сплата пайової участі в утриманні об’єктів благоустрою </w:t>
            </w:r>
          </w:p>
        </w:tc>
      </w:tr>
      <w:tr w:rsidR="000A6BA7" w:rsidRPr="00015181" w14:paraId="0B380097" w14:textId="77777777" w:rsidTr="008F3D98">
        <w:trPr>
          <w:trHeight w:hRule="exact" w:val="5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AD96B21" w14:textId="77777777" w:rsidR="000A6BA7" w:rsidRPr="00015181" w:rsidRDefault="00985157" w:rsidP="00015181">
            <w:pPr>
              <w:pStyle w:val="a7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015181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1EF8238" w14:textId="77777777" w:rsidR="000A6BA7" w:rsidRPr="00015181" w:rsidRDefault="00985157" w:rsidP="00015181">
            <w:pPr>
              <w:pStyle w:val="a7"/>
              <w:shd w:val="clear" w:color="auto" w:fill="FFFFFF" w:themeFill="background1"/>
              <w:ind w:firstLine="0"/>
              <w:jc w:val="both"/>
              <w:rPr>
                <w:sz w:val="24"/>
                <w:szCs w:val="24"/>
              </w:rPr>
            </w:pPr>
            <w:r w:rsidRPr="00015181">
              <w:rPr>
                <w:sz w:val="24"/>
                <w:szCs w:val="24"/>
              </w:rPr>
              <w:t>Впорядкування правовідносин між суб’єктами господарювання та виконавчим комітетом міської ради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35EC7" w14:textId="77777777" w:rsidR="000A6BA7" w:rsidRPr="00015181" w:rsidRDefault="00985157" w:rsidP="00015181">
            <w:pPr>
              <w:pStyle w:val="a7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015181">
              <w:rPr>
                <w:sz w:val="24"/>
                <w:szCs w:val="24"/>
              </w:rPr>
              <w:t>відсутні</w:t>
            </w:r>
          </w:p>
        </w:tc>
      </w:tr>
      <w:tr w:rsidR="000A6BA7" w:rsidRPr="00015181" w14:paraId="5EB4F7A6" w14:textId="77777777" w:rsidTr="00015181">
        <w:trPr>
          <w:trHeight w:hRule="exact" w:val="338"/>
          <w:jc w:val="center"/>
        </w:trPr>
        <w:tc>
          <w:tcPr>
            <w:tcW w:w="9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7B63EA" w14:textId="77777777" w:rsidR="000A6BA7" w:rsidRPr="00015181" w:rsidRDefault="00985157" w:rsidP="00015181">
            <w:pPr>
              <w:pStyle w:val="a7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015181">
              <w:rPr>
                <w:b/>
                <w:bCs/>
                <w:i/>
                <w:iCs/>
                <w:sz w:val="24"/>
                <w:szCs w:val="24"/>
              </w:rPr>
              <w:t>Сфера інтересів громадян</w:t>
            </w:r>
          </w:p>
        </w:tc>
      </w:tr>
      <w:tr w:rsidR="000A6BA7" w:rsidRPr="00015181" w14:paraId="47EC70A4" w14:textId="77777777" w:rsidTr="008F3D98">
        <w:trPr>
          <w:trHeight w:hRule="exact" w:val="9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F8D8E05" w14:textId="77777777" w:rsidR="000A6BA7" w:rsidRPr="00015181" w:rsidRDefault="00985157" w:rsidP="00015181">
            <w:pPr>
              <w:pStyle w:val="a7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015181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48E332D" w14:textId="77777777" w:rsidR="000A6BA7" w:rsidRPr="00015181" w:rsidRDefault="00985157" w:rsidP="00015181">
            <w:pPr>
              <w:pStyle w:val="a7"/>
              <w:shd w:val="clear" w:color="auto" w:fill="FFFFFF" w:themeFill="background1"/>
              <w:ind w:firstLine="220"/>
              <w:jc w:val="both"/>
              <w:rPr>
                <w:sz w:val="24"/>
                <w:szCs w:val="24"/>
              </w:rPr>
            </w:pPr>
            <w:r w:rsidRPr="00015181">
              <w:rPr>
                <w:sz w:val="24"/>
                <w:szCs w:val="24"/>
              </w:rPr>
              <w:t>Користування суспільними благами за рахунок покращення санітарного та технічного стану доріг, вулиць, скверів, інших об’єктів та елементів благоустрою загального користування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E2B9F" w14:textId="77777777" w:rsidR="000A6BA7" w:rsidRPr="00015181" w:rsidRDefault="00985157" w:rsidP="00015181">
            <w:pPr>
              <w:pStyle w:val="a7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015181">
              <w:rPr>
                <w:sz w:val="24"/>
                <w:szCs w:val="24"/>
              </w:rPr>
              <w:t>відсутні</w:t>
            </w:r>
          </w:p>
        </w:tc>
      </w:tr>
      <w:tr w:rsidR="000A6BA7" w14:paraId="2F8576EA" w14:textId="77777777" w:rsidTr="008F3D98">
        <w:trPr>
          <w:trHeight w:hRule="exact" w:val="3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4AA2369" w14:textId="77777777" w:rsidR="000A6BA7" w:rsidRPr="00015181" w:rsidRDefault="00985157" w:rsidP="00015181">
            <w:pPr>
              <w:pStyle w:val="a7"/>
              <w:shd w:val="clear" w:color="auto" w:fill="FFFFFF" w:themeFill="background1"/>
              <w:ind w:firstLine="360"/>
              <w:rPr>
                <w:sz w:val="24"/>
                <w:szCs w:val="24"/>
              </w:rPr>
            </w:pPr>
            <w:r w:rsidRPr="00015181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E1D5933" w14:textId="77777777" w:rsidR="000A6BA7" w:rsidRPr="00015181" w:rsidRDefault="00985157" w:rsidP="00015181">
            <w:pPr>
              <w:pStyle w:val="a7"/>
              <w:shd w:val="clear" w:color="auto" w:fill="FFFFFF" w:themeFill="background1"/>
              <w:ind w:firstLine="220"/>
              <w:jc w:val="both"/>
              <w:rPr>
                <w:sz w:val="24"/>
                <w:szCs w:val="24"/>
              </w:rPr>
            </w:pPr>
            <w:r w:rsidRPr="00015181">
              <w:rPr>
                <w:sz w:val="24"/>
                <w:szCs w:val="24"/>
              </w:rPr>
              <w:t>Належні умови життєдіяльності людей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F3BC23" w14:textId="77777777" w:rsidR="000A6BA7" w:rsidRPr="00015181" w:rsidRDefault="00985157" w:rsidP="00015181">
            <w:pPr>
              <w:pStyle w:val="a7"/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015181">
              <w:rPr>
                <w:sz w:val="24"/>
                <w:szCs w:val="24"/>
              </w:rPr>
              <w:t>відсутні</w:t>
            </w:r>
          </w:p>
        </w:tc>
      </w:tr>
    </w:tbl>
    <w:p w14:paraId="2E2FAD93" w14:textId="77777777" w:rsidR="008F3D98" w:rsidRDefault="008F3D98" w:rsidP="008F3D98">
      <w:pPr>
        <w:pStyle w:val="1"/>
        <w:spacing w:after="200"/>
        <w:ind w:firstLine="680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7622AD93" w14:textId="77777777" w:rsidR="008F3D98" w:rsidRPr="008F3D98" w:rsidRDefault="008F3D98" w:rsidP="008F3D98">
      <w:pPr>
        <w:pStyle w:val="1"/>
        <w:spacing w:after="200"/>
        <w:ind w:firstLine="680"/>
        <w:jc w:val="both"/>
        <w:rPr>
          <w:rFonts w:eastAsia="Courier New"/>
          <w:b/>
          <w:sz w:val="27"/>
          <w:szCs w:val="27"/>
        </w:rPr>
      </w:pPr>
      <w:r w:rsidRPr="008F3D98">
        <w:rPr>
          <w:rFonts w:eastAsia="Courier New"/>
          <w:b/>
          <w:sz w:val="27"/>
          <w:szCs w:val="27"/>
        </w:rPr>
        <w:t>VI</w:t>
      </w:r>
      <w:r w:rsidR="00250FA8" w:rsidRPr="00250FA8">
        <w:rPr>
          <w:rFonts w:eastAsia="Courier New"/>
          <w:b/>
          <w:sz w:val="27"/>
          <w:szCs w:val="27"/>
        </w:rPr>
        <w:t>I</w:t>
      </w:r>
      <w:r w:rsidRPr="008F3D98">
        <w:rPr>
          <w:rFonts w:eastAsia="Courier New"/>
          <w:b/>
          <w:sz w:val="27"/>
          <w:szCs w:val="27"/>
        </w:rPr>
        <w:t>.</w:t>
      </w:r>
      <w:r w:rsidRPr="008F3D98">
        <w:rPr>
          <w:rFonts w:eastAsia="Courier New"/>
          <w:b/>
          <w:sz w:val="27"/>
          <w:szCs w:val="27"/>
        </w:rPr>
        <w:tab/>
        <w:t xml:space="preserve">Обґрунтування запропонованого строку дії регуляторного </w:t>
      </w:r>
      <w:proofErr w:type="spellStart"/>
      <w:r w:rsidRPr="008F3D98">
        <w:rPr>
          <w:rFonts w:eastAsia="Courier New"/>
          <w:b/>
          <w:sz w:val="27"/>
          <w:szCs w:val="27"/>
        </w:rPr>
        <w:t>акта</w:t>
      </w:r>
      <w:proofErr w:type="spellEnd"/>
    </w:p>
    <w:p w14:paraId="2B69E40E" w14:textId="77777777" w:rsidR="008F3D98" w:rsidRPr="008F3D98" w:rsidRDefault="008F3D98" w:rsidP="008F3D98">
      <w:pPr>
        <w:pStyle w:val="1"/>
        <w:spacing w:after="200"/>
        <w:ind w:firstLine="680"/>
        <w:jc w:val="both"/>
        <w:rPr>
          <w:rFonts w:eastAsia="Courier New"/>
          <w:sz w:val="27"/>
          <w:szCs w:val="27"/>
        </w:rPr>
      </w:pPr>
      <w:r w:rsidRPr="008F3D98">
        <w:rPr>
          <w:rFonts w:eastAsia="Courier New"/>
          <w:sz w:val="27"/>
          <w:szCs w:val="27"/>
        </w:rPr>
        <w:t xml:space="preserve">Термін дії зазначеного регуляторного </w:t>
      </w:r>
      <w:proofErr w:type="spellStart"/>
      <w:r w:rsidRPr="008F3D98">
        <w:rPr>
          <w:rFonts w:eastAsia="Courier New"/>
          <w:sz w:val="27"/>
          <w:szCs w:val="27"/>
        </w:rPr>
        <w:t>акта</w:t>
      </w:r>
      <w:proofErr w:type="spellEnd"/>
      <w:r w:rsidRPr="008F3D98">
        <w:rPr>
          <w:rFonts w:eastAsia="Courier New"/>
          <w:sz w:val="27"/>
          <w:szCs w:val="27"/>
        </w:rPr>
        <w:t xml:space="preserve"> необмежений. </w:t>
      </w:r>
    </w:p>
    <w:p w14:paraId="185EA61C" w14:textId="77777777" w:rsidR="008F3D98" w:rsidRDefault="008F3D98" w:rsidP="008F3D98">
      <w:pPr>
        <w:pStyle w:val="1"/>
        <w:spacing w:after="200"/>
        <w:ind w:firstLine="680"/>
        <w:jc w:val="both"/>
        <w:rPr>
          <w:rFonts w:eastAsia="Courier New"/>
          <w:sz w:val="27"/>
          <w:szCs w:val="27"/>
        </w:rPr>
      </w:pPr>
      <w:r w:rsidRPr="008F3D98">
        <w:rPr>
          <w:rFonts w:eastAsia="Courier New"/>
          <w:sz w:val="27"/>
          <w:szCs w:val="27"/>
        </w:rPr>
        <w:t>У разі потреби, за підсумками аналізу відстеження його результативності та при виникненні змін у чинному законодавстві, до нього будуть вноситися відповідні зміни.</w:t>
      </w:r>
    </w:p>
    <w:p w14:paraId="02173C6B" w14:textId="77777777" w:rsidR="008F3D98" w:rsidRPr="005473F5" w:rsidRDefault="008F3D98" w:rsidP="008F3D98">
      <w:pPr>
        <w:pStyle w:val="1"/>
        <w:spacing w:after="200"/>
        <w:ind w:firstLine="680"/>
        <w:jc w:val="both"/>
        <w:rPr>
          <w:rFonts w:eastAsia="Courier New"/>
          <w:sz w:val="27"/>
          <w:szCs w:val="27"/>
        </w:rPr>
      </w:pPr>
    </w:p>
    <w:p w14:paraId="507589D8" w14:textId="3855A05A" w:rsidR="000A6BA7" w:rsidRPr="005473F5" w:rsidRDefault="003602EA" w:rsidP="00250FA8">
      <w:pPr>
        <w:pStyle w:val="11"/>
        <w:keepNext/>
        <w:keepLines/>
        <w:numPr>
          <w:ilvl w:val="0"/>
          <w:numId w:val="13"/>
        </w:numPr>
        <w:tabs>
          <w:tab w:val="left" w:pos="938"/>
        </w:tabs>
        <w:jc w:val="both"/>
        <w:rPr>
          <w:sz w:val="27"/>
          <w:szCs w:val="27"/>
        </w:rPr>
      </w:pPr>
      <w:bookmarkStart w:id="28" w:name="bookmark10"/>
      <w:r>
        <w:rPr>
          <w:sz w:val="27"/>
          <w:szCs w:val="27"/>
        </w:rPr>
        <w:t>Визначення п</w:t>
      </w:r>
      <w:r w:rsidR="00985157" w:rsidRPr="005473F5">
        <w:rPr>
          <w:sz w:val="27"/>
          <w:szCs w:val="27"/>
        </w:rPr>
        <w:t xml:space="preserve">оказників результативності дії регуляторного </w:t>
      </w:r>
      <w:proofErr w:type="spellStart"/>
      <w:r w:rsidR="00985157" w:rsidRPr="005473F5">
        <w:rPr>
          <w:sz w:val="27"/>
          <w:szCs w:val="27"/>
        </w:rPr>
        <w:t>акта</w:t>
      </w:r>
      <w:bookmarkEnd w:id="28"/>
      <w:proofErr w:type="spellEnd"/>
    </w:p>
    <w:p w14:paraId="48360D6B" w14:textId="77777777" w:rsidR="000A6BA7" w:rsidRPr="005473F5" w:rsidRDefault="00985157">
      <w:pPr>
        <w:pStyle w:val="1"/>
        <w:ind w:firstLine="680"/>
        <w:jc w:val="both"/>
        <w:rPr>
          <w:sz w:val="27"/>
          <w:szCs w:val="27"/>
        </w:rPr>
      </w:pPr>
      <w:r w:rsidRPr="005473F5">
        <w:rPr>
          <w:sz w:val="27"/>
          <w:szCs w:val="27"/>
        </w:rPr>
        <w:t xml:space="preserve">Результативність регуляторного </w:t>
      </w:r>
      <w:proofErr w:type="spellStart"/>
      <w:r w:rsidRPr="005473F5">
        <w:rPr>
          <w:sz w:val="27"/>
          <w:szCs w:val="27"/>
        </w:rPr>
        <w:t>акта</w:t>
      </w:r>
      <w:proofErr w:type="spellEnd"/>
      <w:r w:rsidRPr="005473F5">
        <w:rPr>
          <w:sz w:val="27"/>
          <w:szCs w:val="27"/>
        </w:rPr>
        <w:t xml:space="preserve"> буде відстежуватися за такими показниками:</w:t>
      </w:r>
    </w:p>
    <w:p w14:paraId="5CADAC91" w14:textId="77777777" w:rsidR="000A6BA7" w:rsidRPr="005473F5" w:rsidRDefault="00CE0455" w:rsidP="00CE0455">
      <w:pPr>
        <w:pStyle w:val="1"/>
        <w:tabs>
          <w:tab w:val="left" w:pos="215"/>
        </w:tabs>
        <w:ind w:firstLine="0"/>
        <w:jc w:val="both"/>
        <w:rPr>
          <w:sz w:val="27"/>
          <w:szCs w:val="27"/>
        </w:rPr>
      </w:pPr>
      <w:r w:rsidRPr="005473F5">
        <w:rPr>
          <w:sz w:val="27"/>
          <w:szCs w:val="27"/>
        </w:rPr>
        <w:t xml:space="preserve">- </w:t>
      </w:r>
      <w:r w:rsidR="00985157" w:rsidRPr="005473F5">
        <w:rPr>
          <w:sz w:val="27"/>
          <w:szCs w:val="27"/>
        </w:rPr>
        <w:t xml:space="preserve">кількість укладених договорів </w:t>
      </w:r>
      <w:r w:rsidRPr="005473F5">
        <w:rPr>
          <w:sz w:val="27"/>
          <w:szCs w:val="27"/>
        </w:rPr>
        <w:t xml:space="preserve">з власниками тимчасових споруд торговельного, побутового, соціально-культурного чи іншого призначення </w:t>
      </w:r>
      <w:r w:rsidR="00985157" w:rsidRPr="005473F5">
        <w:rPr>
          <w:sz w:val="27"/>
          <w:szCs w:val="27"/>
        </w:rPr>
        <w:t xml:space="preserve">щодо пайової участі в утриманні об’єктів благоустрою на території </w:t>
      </w:r>
      <w:proofErr w:type="spellStart"/>
      <w:r w:rsidRPr="005473F5">
        <w:rPr>
          <w:sz w:val="27"/>
          <w:szCs w:val="27"/>
        </w:rPr>
        <w:t>П’ятихатської</w:t>
      </w:r>
      <w:proofErr w:type="spellEnd"/>
      <w:r w:rsidRPr="005473F5">
        <w:rPr>
          <w:sz w:val="27"/>
          <w:szCs w:val="27"/>
        </w:rPr>
        <w:t xml:space="preserve"> міської територіальної громади</w:t>
      </w:r>
      <w:r w:rsidR="00985157" w:rsidRPr="005473F5">
        <w:rPr>
          <w:sz w:val="27"/>
          <w:szCs w:val="27"/>
        </w:rPr>
        <w:t>;</w:t>
      </w:r>
    </w:p>
    <w:p w14:paraId="0DC229B2" w14:textId="77777777" w:rsidR="008C3F78" w:rsidRDefault="00CE0455" w:rsidP="00CE0455">
      <w:pPr>
        <w:pStyle w:val="1"/>
        <w:tabs>
          <w:tab w:val="left" w:pos="215"/>
        </w:tabs>
        <w:ind w:firstLine="0"/>
        <w:jc w:val="both"/>
        <w:rPr>
          <w:sz w:val="24"/>
          <w:szCs w:val="24"/>
        </w:rPr>
      </w:pPr>
      <w:r w:rsidRPr="005473F5">
        <w:rPr>
          <w:sz w:val="27"/>
          <w:szCs w:val="27"/>
        </w:rPr>
        <w:t xml:space="preserve">- </w:t>
      </w:r>
      <w:r w:rsidR="00AD22B1" w:rsidRPr="00AD22B1">
        <w:rPr>
          <w:sz w:val="27"/>
          <w:szCs w:val="27"/>
        </w:rPr>
        <w:t>кількість виданих погоджень місц</w:t>
      </w:r>
      <w:r w:rsidR="008C3F78">
        <w:rPr>
          <w:sz w:val="27"/>
          <w:szCs w:val="27"/>
        </w:rPr>
        <w:t>ь</w:t>
      </w:r>
      <w:r w:rsidR="00AD22B1" w:rsidRPr="00AD22B1">
        <w:rPr>
          <w:sz w:val="27"/>
          <w:szCs w:val="27"/>
        </w:rPr>
        <w:t xml:space="preserve"> розміщення об’єктів торгівлі, сфери послуг, відпочинку та розваг</w:t>
      </w:r>
      <w:r w:rsidR="008C3F78">
        <w:rPr>
          <w:sz w:val="27"/>
          <w:szCs w:val="27"/>
        </w:rPr>
        <w:t xml:space="preserve"> на території громади</w:t>
      </w:r>
      <w:r w:rsidR="008C3F78">
        <w:rPr>
          <w:sz w:val="24"/>
          <w:szCs w:val="24"/>
        </w:rPr>
        <w:t>;</w:t>
      </w:r>
    </w:p>
    <w:p w14:paraId="0C4BF3C8" w14:textId="77F4EB27" w:rsidR="00962481" w:rsidRPr="005473F5" w:rsidRDefault="008C3F78" w:rsidP="00CE0455">
      <w:pPr>
        <w:pStyle w:val="1"/>
        <w:tabs>
          <w:tab w:val="left" w:pos="215"/>
        </w:tabs>
        <w:ind w:firstLine="0"/>
        <w:jc w:val="both"/>
        <w:rPr>
          <w:sz w:val="27"/>
          <w:szCs w:val="27"/>
        </w:rPr>
      </w:pPr>
      <w:r w:rsidRPr="005473F5">
        <w:rPr>
          <w:sz w:val="27"/>
          <w:szCs w:val="27"/>
        </w:rPr>
        <w:lastRenderedPageBreak/>
        <w:t>-</w:t>
      </w:r>
      <w:r>
        <w:rPr>
          <w:sz w:val="24"/>
          <w:szCs w:val="24"/>
        </w:rPr>
        <w:t xml:space="preserve"> </w:t>
      </w:r>
      <w:r w:rsidR="00CE0455" w:rsidRPr="005473F5">
        <w:rPr>
          <w:sz w:val="27"/>
          <w:szCs w:val="27"/>
        </w:rPr>
        <w:t>кількість укладених</w:t>
      </w:r>
      <w:r w:rsidR="005473F5" w:rsidRPr="005473F5">
        <w:rPr>
          <w:sz w:val="27"/>
          <w:szCs w:val="27"/>
        </w:rPr>
        <w:t xml:space="preserve"> договорів</w:t>
      </w:r>
      <w:r w:rsidR="00CE0455" w:rsidRPr="005473F5">
        <w:rPr>
          <w:sz w:val="27"/>
          <w:szCs w:val="27"/>
        </w:rPr>
        <w:t xml:space="preserve"> на проведення</w:t>
      </w:r>
      <w:r w:rsidR="00962481" w:rsidRPr="00962481">
        <w:rPr>
          <w:sz w:val="27"/>
          <w:szCs w:val="27"/>
        </w:rPr>
        <w:t xml:space="preserve"> гастрольних, розважальних, рекламних та інших заходів на термін до 1</w:t>
      </w:r>
      <w:r w:rsidR="003602EA">
        <w:rPr>
          <w:sz w:val="27"/>
          <w:szCs w:val="27"/>
        </w:rPr>
        <w:t>5</w:t>
      </w:r>
      <w:r w:rsidR="00962481" w:rsidRPr="00962481">
        <w:rPr>
          <w:sz w:val="27"/>
          <w:szCs w:val="27"/>
        </w:rPr>
        <w:t xml:space="preserve"> діб</w:t>
      </w:r>
      <w:r w:rsidR="00CE0455" w:rsidRPr="005473F5">
        <w:rPr>
          <w:sz w:val="27"/>
          <w:szCs w:val="27"/>
        </w:rPr>
        <w:t xml:space="preserve"> щодо пайової участі в утриманні об’єктів благоустрою на території громади;</w:t>
      </w:r>
    </w:p>
    <w:p w14:paraId="58D3F262" w14:textId="77777777" w:rsidR="000A6BA7" w:rsidRPr="005473F5" w:rsidRDefault="00985157" w:rsidP="005473F5">
      <w:pPr>
        <w:pStyle w:val="1"/>
        <w:tabs>
          <w:tab w:val="left" w:pos="215"/>
        </w:tabs>
        <w:ind w:firstLine="0"/>
        <w:jc w:val="both"/>
        <w:rPr>
          <w:sz w:val="27"/>
          <w:szCs w:val="27"/>
        </w:rPr>
      </w:pPr>
      <w:r w:rsidRPr="005473F5">
        <w:rPr>
          <w:sz w:val="27"/>
          <w:szCs w:val="27"/>
        </w:rPr>
        <w:t>-</w:t>
      </w:r>
      <w:r w:rsidR="008C3F78">
        <w:rPr>
          <w:sz w:val="27"/>
          <w:szCs w:val="27"/>
        </w:rPr>
        <w:t xml:space="preserve"> </w:t>
      </w:r>
      <w:r w:rsidRPr="005473F5">
        <w:rPr>
          <w:sz w:val="27"/>
          <w:szCs w:val="27"/>
        </w:rPr>
        <w:t>обсяг надходжень коштів до міс</w:t>
      </w:r>
      <w:r w:rsidR="00AB3313" w:rsidRPr="005473F5">
        <w:rPr>
          <w:sz w:val="27"/>
          <w:szCs w:val="27"/>
        </w:rPr>
        <w:t>цев</w:t>
      </w:r>
      <w:r w:rsidRPr="005473F5">
        <w:rPr>
          <w:sz w:val="27"/>
          <w:szCs w:val="27"/>
        </w:rPr>
        <w:t xml:space="preserve">ого бюджету, отриманих в результаті виконання договорів щодо пайової участі в утриманні об’єктів благоустрою на території </w:t>
      </w:r>
      <w:proofErr w:type="spellStart"/>
      <w:r w:rsidR="005473F5" w:rsidRPr="005473F5">
        <w:rPr>
          <w:sz w:val="27"/>
          <w:szCs w:val="27"/>
        </w:rPr>
        <w:t>П’ятихатської</w:t>
      </w:r>
      <w:proofErr w:type="spellEnd"/>
      <w:r w:rsidR="005473F5" w:rsidRPr="005473F5">
        <w:rPr>
          <w:sz w:val="27"/>
          <w:szCs w:val="27"/>
        </w:rPr>
        <w:t xml:space="preserve"> міської територіальної громади</w:t>
      </w:r>
      <w:r w:rsidRPr="005473F5">
        <w:rPr>
          <w:sz w:val="27"/>
          <w:szCs w:val="27"/>
        </w:rPr>
        <w:t>.</w:t>
      </w:r>
    </w:p>
    <w:p w14:paraId="56067251" w14:textId="77777777" w:rsidR="00250FA8" w:rsidRDefault="00250FA8" w:rsidP="00250FA8">
      <w:pPr>
        <w:pStyle w:val="11"/>
        <w:keepNext/>
        <w:keepLines/>
        <w:tabs>
          <w:tab w:val="left" w:pos="503"/>
        </w:tabs>
        <w:jc w:val="left"/>
        <w:rPr>
          <w:b w:val="0"/>
          <w:bCs w:val="0"/>
        </w:rPr>
      </w:pPr>
      <w:bookmarkStart w:id="29" w:name="bookmark12"/>
    </w:p>
    <w:p w14:paraId="505C69A9" w14:textId="77777777" w:rsidR="000A6BA7" w:rsidRPr="000E13BD" w:rsidRDefault="00985157" w:rsidP="00250FA8">
      <w:pPr>
        <w:pStyle w:val="11"/>
        <w:keepNext/>
        <w:keepLines/>
        <w:numPr>
          <w:ilvl w:val="0"/>
          <w:numId w:val="13"/>
        </w:numPr>
        <w:tabs>
          <w:tab w:val="left" w:pos="503"/>
        </w:tabs>
        <w:jc w:val="left"/>
        <w:rPr>
          <w:sz w:val="27"/>
          <w:szCs w:val="27"/>
        </w:rPr>
      </w:pPr>
      <w:r w:rsidRPr="000E13BD">
        <w:rPr>
          <w:sz w:val="27"/>
          <w:szCs w:val="27"/>
        </w:rPr>
        <w:t>Визначення заходів, за допомогою яких здійснюватиметься</w:t>
      </w:r>
      <w:r w:rsidRPr="000E13BD">
        <w:rPr>
          <w:sz w:val="27"/>
          <w:szCs w:val="27"/>
        </w:rPr>
        <w:br/>
        <w:t xml:space="preserve">відстеження результативності дії регуляторного </w:t>
      </w:r>
      <w:proofErr w:type="spellStart"/>
      <w:r w:rsidRPr="000E13BD">
        <w:rPr>
          <w:sz w:val="27"/>
          <w:szCs w:val="27"/>
        </w:rPr>
        <w:t>акта</w:t>
      </w:r>
      <w:bookmarkEnd w:id="29"/>
      <w:proofErr w:type="spellEnd"/>
    </w:p>
    <w:p w14:paraId="044E693E" w14:textId="27F28A98" w:rsidR="008C3F78" w:rsidRPr="000E13BD" w:rsidRDefault="00985157" w:rsidP="008C3F78">
      <w:pPr>
        <w:pStyle w:val="1"/>
        <w:ind w:firstLine="680"/>
        <w:jc w:val="both"/>
        <w:rPr>
          <w:sz w:val="27"/>
          <w:szCs w:val="27"/>
        </w:rPr>
      </w:pPr>
      <w:r w:rsidRPr="000E13BD">
        <w:rPr>
          <w:sz w:val="27"/>
          <w:szCs w:val="27"/>
        </w:rPr>
        <w:t xml:space="preserve">Відстеження результативності регуляторного </w:t>
      </w:r>
      <w:proofErr w:type="spellStart"/>
      <w:r w:rsidRPr="000E13BD">
        <w:rPr>
          <w:sz w:val="27"/>
          <w:szCs w:val="27"/>
        </w:rPr>
        <w:t>акта</w:t>
      </w:r>
      <w:proofErr w:type="spellEnd"/>
      <w:r w:rsidRPr="000E13BD">
        <w:rPr>
          <w:sz w:val="27"/>
          <w:szCs w:val="27"/>
        </w:rPr>
        <w:t xml:space="preserve"> </w:t>
      </w:r>
      <w:r w:rsidR="008C3F78" w:rsidRPr="000E13BD">
        <w:rPr>
          <w:sz w:val="27"/>
          <w:szCs w:val="27"/>
        </w:rPr>
        <w:t xml:space="preserve">- рішення виконавчого комітету </w:t>
      </w:r>
      <w:proofErr w:type="spellStart"/>
      <w:r w:rsidR="008C3F78" w:rsidRPr="000E13BD">
        <w:rPr>
          <w:sz w:val="27"/>
          <w:szCs w:val="27"/>
        </w:rPr>
        <w:t>П’ятихатської</w:t>
      </w:r>
      <w:proofErr w:type="spellEnd"/>
      <w:r w:rsidR="008C3F78" w:rsidRPr="000E13BD">
        <w:rPr>
          <w:sz w:val="27"/>
          <w:szCs w:val="27"/>
        </w:rPr>
        <w:t xml:space="preserve"> міської ради «Про затвердження Порядку визначення обсягів пайової участі власників тимчасових споруд торговельного, побутового, соціально-культурного чи іншого призначення в утриманні об'єктів благоустрою </w:t>
      </w:r>
      <w:proofErr w:type="spellStart"/>
      <w:r w:rsidR="008C3F78" w:rsidRPr="000E13BD">
        <w:rPr>
          <w:sz w:val="27"/>
          <w:szCs w:val="27"/>
        </w:rPr>
        <w:t>П’ятихатської</w:t>
      </w:r>
      <w:proofErr w:type="spellEnd"/>
      <w:r w:rsidR="008C3F78" w:rsidRPr="000E13BD">
        <w:rPr>
          <w:sz w:val="27"/>
          <w:szCs w:val="27"/>
        </w:rPr>
        <w:t xml:space="preserve"> міської територіальної громади» </w:t>
      </w:r>
      <w:r w:rsidRPr="000E13BD">
        <w:rPr>
          <w:sz w:val="27"/>
          <w:szCs w:val="27"/>
        </w:rPr>
        <w:t xml:space="preserve">буде здійснюватися </w:t>
      </w:r>
      <w:r w:rsidR="003031EC">
        <w:rPr>
          <w:sz w:val="27"/>
          <w:szCs w:val="27"/>
        </w:rPr>
        <w:t xml:space="preserve">відповідно </w:t>
      </w:r>
      <w:r w:rsidR="008C3F78" w:rsidRPr="000E13BD">
        <w:rPr>
          <w:sz w:val="27"/>
          <w:szCs w:val="27"/>
        </w:rPr>
        <w:t xml:space="preserve">до вимог статті 10 Закону України «Про засади державної регуляторної політики у сфері господарської діяльності» та Методики відстеження результативності регуляторного </w:t>
      </w:r>
      <w:proofErr w:type="spellStart"/>
      <w:r w:rsidR="008C3F78" w:rsidRPr="000E13BD">
        <w:rPr>
          <w:sz w:val="27"/>
          <w:szCs w:val="27"/>
        </w:rPr>
        <w:t>акта</w:t>
      </w:r>
      <w:proofErr w:type="spellEnd"/>
      <w:r w:rsidR="008C3F78" w:rsidRPr="000E13BD">
        <w:rPr>
          <w:sz w:val="27"/>
          <w:szCs w:val="27"/>
        </w:rPr>
        <w:t xml:space="preserve">, затвердженої постановою Кабінету Міністрів України від 11.03.2004 № 308 «Про затвердження </w:t>
      </w:r>
      <w:proofErr w:type="spellStart"/>
      <w:r w:rsidR="008C3F78" w:rsidRPr="000E13BD">
        <w:rPr>
          <w:sz w:val="27"/>
          <w:szCs w:val="27"/>
        </w:rPr>
        <w:t>методик</w:t>
      </w:r>
      <w:proofErr w:type="spellEnd"/>
      <w:r w:rsidR="008C3F78" w:rsidRPr="000E13BD">
        <w:rPr>
          <w:sz w:val="27"/>
          <w:szCs w:val="27"/>
        </w:rPr>
        <w:t xml:space="preserve"> проведення аналізу впливу та відстеження результативності регуляторного </w:t>
      </w:r>
      <w:proofErr w:type="spellStart"/>
      <w:r w:rsidR="008C3F78" w:rsidRPr="000E13BD">
        <w:rPr>
          <w:sz w:val="27"/>
          <w:szCs w:val="27"/>
        </w:rPr>
        <w:t>акта</w:t>
      </w:r>
      <w:proofErr w:type="spellEnd"/>
      <w:r w:rsidR="008C3F78" w:rsidRPr="000E13BD">
        <w:rPr>
          <w:sz w:val="27"/>
          <w:szCs w:val="27"/>
        </w:rPr>
        <w:t>» (із змінами).</w:t>
      </w:r>
    </w:p>
    <w:p w14:paraId="4F2811C4" w14:textId="77777777" w:rsidR="005F40C5" w:rsidRPr="005F40C5" w:rsidRDefault="005F40C5" w:rsidP="005F40C5">
      <w:pPr>
        <w:widowControl/>
        <w:ind w:right="57"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</w:pPr>
      <w:r w:rsidRPr="005F40C5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  <w:t xml:space="preserve">Відстеження результативності </w:t>
      </w:r>
      <w:r w:rsidRPr="000E13BD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  <w:t>дано</w:t>
      </w:r>
      <w:r w:rsidRPr="005F40C5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  <w:t>го проекту рішення виконавчого комітету міської ради здійснюватиметься шляхом аналізу статистичної інформації.</w:t>
      </w:r>
    </w:p>
    <w:p w14:paraId="4F3E666B" w14:textId="77777777" w:rsidR="005F40C5" w:rsidRPr="005F40C5" w:rsidRDefault="005F40C5" w:rsidP="005F40C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</w:pPr>
      <w:r w:rsidRPr="005F40C5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  <w:t xml:space="preserve">Базове відстеження результативності даного регуляторного </w:t>
      </w:r>
      <w:proofErr w:type="spellStart"/>
      <w:r w:rsidRPr="005F40C5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  <w:t>акта</w:t>
      </w:r>
      <w:proofErr w:type="spellEnd"/>
      <w:r w:rsidRPr="005F40C5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  <w:t xml:space="preserve"> буде проведено до дня набрання чинності регуляторного </w:t>
      </w:r>
      <w:proofErr w:type="spellStart"/>
      <w:r w:rsidRPr="005F40C5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  <w:t>акта</w:t>
      </w:r>
      <w:proofErr w:type="spellEnd"/>
      <w:r w:rsidRPr="005F40C5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  <w:t>.</w:t>
      </w:r>
    </w:p>
    <w:p w14:paraId="27EBE506" w14:textId="77777777" w:rsidR="005F40C5" w:rsidRPr="005F40C5" w:rsidRDefault="005F40C5" w:rsidP="005F40C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</w:pPr>
      <w:r w:rsidRPr="005F40C5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  <w:t>Повторне відстеження результативності буде здійснено через рік після набуття чинності дан</w:t>
      </w:r>
      <w:r w:rsidRPr="000E13BD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  <w:t>ого</w:t>
      </w:r>
      <w:r w:rsidRPr="005F40C5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  <w:t xml:space="preserve"> регуляторн</w:t>
      </w:r>
      <w:r w:rsidRPr="000E13BD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  <w:t>ого</w:t>
      </w:r>
      <w:r w:rsidRPr="005F40C5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  <w:t xml:space="preserve"> </w:t>
      </w:r>
      <w:proofErr w:type="spellStart"/>
      <w:r w:rsidRPr="005F40C5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  <w:t>акт</w:t>
      </w:r>
      <w:r w:rsidRPr="000E13BD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  <w:t>а</w:t>
      </w:r>
      <w:proofErr w:type="spellEnd"/>
      <w:r w:rsidRPr="005F40C5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  <w:t>.</w:t>
      </w:r>
    </w:p>
    <w:p w14:paraId="1FBDDBF7" w14:textId="77777777" w:rsidR="005F40C5" w:rsidRPr="005F40C5" w:rsidRDefault="005F40C5" w:rsidP="005F40C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</w:pPr>
      <w:r w:rsidRPr="005F40C5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  <w:t xml:space="preserve">Періодичне відстеження результативності, буде здійснюватися раз на кожні три роки, починаючи з дня закінчення заходів з повторного відстеження цього регуляторного </w:t>
      </w:r>
      <w:proofErr w:type="spellStart"/>
      <w:r w:rsidRPr="005F40C5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  <w:t>акта</w:t>
      </w:r>
      <w:proofErr w:type="spellEnd"/>
      <w:r w:rsidRPr="005F40C5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  <w:t>, протягом строку його дії.</w:t>
      </w:r>
    </w:p>
    <w:p w14:paraId="51AC62D4" w14:textId="77777777" w:rsidR="005F40C5" w:rsidRPr="005F40C5" w:rsidRDefault="005F40C5" w:rsidP="005F40C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</w:pPr>
      <w:r w:rsidRPr="005F40C5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  <w:t xml:space="preserve">У разі виявлення неврегульованих та проблемних питань, шляхом аналізу якісних та кількісних показників дії цього регуляторного </w:t>
      </w:r>
      <w:proofErr w:type="spellStart"/>
      <w:r w:rsidRPr="005F40C5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  <w:t>акта</w:t>
      </w:r>
      <w:proofErr w:type="spellEnd"/>
      <w:r w:rsidRPr="005F40C5">
        <w:rPr>
          <w:rFonts w:ascii="Times New Roman" w:eastAsia="Times New Roman" w:hAnsi="Times New Roman" w:cs="Times New Roman"/>
          <w:color w:val="auto"/>
          <w:sz w:val="27"/>
          <w:szCs w:val="27"/>
          <w:lang w:eastAsia="ru-RU" w:bidi="ar-SA"/>
        </w:rPr>
        <w:t xml:space="preserve">, будуть вноситись відповідні зміни.    </w:t>
      </w:r>
    </w:p>
    <w:p w14:paraId="5D583F86" w14:textId="77777777" w:rsidR="005F40C5" w:rsidRPr="000E13BD" w:rsidRDefault="005F40C5" w:rsidP="008C3F78">
      <w:pPr>
        <w:pStyle w:val="1"/>
        <w:ind w:firstLine="680"/>
        <w:jc w:val="both"/>
        <w:rPr>
          <w:sz w:val="27"/>
          <w:szCs w:val="27"/>
        </w:rPr>
      </w:pPr>
    </w:p>
    <w:p w14:paraId="1D89CFB9" w14:textId="77777777" w:rsidR="000A6BA7" w:rsidRDefault="000A6BA7">
      <w:pPr>
        <w:pStyle w:val="1"/>
        <w:spacing w:after="200"/>
        <w:ind w:firstLine="0"/>
        <w:jc w:val="both"/>
      </w:pPr>
    </w:p>
    <w:p w14:paraId="4AF2B017" w14:textId="77777777" w:rsidR="00D773A0" w:rsidRDefault="00D773A0">
      <w:pPr>
        <w:pStyle w:val="1"/>
        <w:spacing w:after="200"/>
        <w:ind w:firstLine="0"/>
        <w:jc w:val="both"/>
      </w:pPr>
    </w:p>
    <w:p w14:paraId="5B5A51EC" w14:textId="77777777" w:rsidR="00D773A0" w:rsidRDefault="00D773A0">
      <w:pPr>
        <w:pStyle w:val="1"/>
        <w:spacing w:after="200"/>
        <w:ind w:firstLine="0"/>
        <w:jc w:val="both"/>
      </w:pPr>
      <w:r>
        <w:t xml:space="preserve">Міський голова                                                                      </w:t>
      </w:r>
      <w:proofErr w:type="spellStart"/>
      <w:r>
        <w:t>Гілал</w:t>
      </w:r>
      <w:proofErr w:type="spellEnd"/>
      <w:r>
        <w:t xml:space="preserve"> ІСАЄВ</w:t>
      </w:r>
    </w:p>
    <w:sectPr w:rsidR="00D773A0">
      <w:pgSz w:w="11900" w:h="16840"/>
      <w:pgMar w:top="1172" w:right="633" w:bottom="730" w:left="1645" w:header="744" w:footer="3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A6D1B" w14:textId="77777777" w:rsidR="00DE745D" w:rsidRDefault="00DE745D">
      <w:r>
        <w:separator/>
      </w:r>
    </w:p>
  </w:endnote>
  <w:endnote w:type="continuationSeparator" w:id="0">
    <w:p w14:paraId="68B495FA" w14:textId="77777777" w:rsidR="00DE745D" w:rsidRDefault="00DE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43797" w14:textId="77777777" w:rsidR="00DE745D" w:rsidRDefault="00DE745D"/>
  </w:footnote>
  <w:footnote w:type="continuationSeparator" w:id="0">
    <w:p w14:paraId="79E263FE" w14:textId="77777777" w:rsidR="00DE745D" w:rsidRDefault="00DE74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53AC1"/>
    <w:multiLevelType w:val="multilevel"/>
    <w:tmpl w:val="60E255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D07724"/>
    <w:multiLevelType w:val="hybridMultilevel"/>
    <w:tmpl w:val="0D720AB6"/>
    <w:lvl w:ilvl="0" w:tplc="74321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C0C7C"/>
    <w:multiLevelType w:val="multilevel"/>
    <w:tmpl w:val="2BA4A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1717DE"/>
    <w:multiLevelType w:val="multilevel"/>
    <w:tmpl w:val="C43A75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6C3ABD"/>
    <w:multiLevelType w:val="multilevel"/>
    <w:tmpl w:val="2E025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A61648"/>
    <w:multiLevelType w:val="multilevel"/>
    <w:tmpl w:val="FF563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AC4E61"/>
    <w:multiLevelType w:val="multilevel"/>
    <w:tmpl w:val="27C89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221505"/>
    <w:multiLevelType w:val="multilevel"/>
    <w:tmpl w:val="1C5C4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79100F"/>
    <w:multiLevelType w:val="multilevel"/>
    <w:tmpl w:val="7C04323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9A1CBC"/>
    <w:multiLevelType w:val="multilevel"/>
    <w:tmpl w:val="1FF41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9132E5"/>
    <w:multiLevelType w:val="multilevel"/>
    <w:tmpl w:val="6736E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063CE9"/>
    <w:multiLevelType w:val="multilevel"/>
    <w:tmpl w:val="E2CC33BA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7659FE"/>
    <w:multiLevelType w:val="hybridMultilevel"/>
    <w:tmpl w:val="0C824BC8"/>
    <w:lvl w:ilvl="0" w:tplc="E3944A12">
      <w:start w:val="8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90" w:hanging="360"/>
      </w:pPr>
    </w:lvl>
    <w:lvl w:ilvl="2" w:tplc="2000001B" w:tentative="1">
      <w:start w:val="1"/>
      <w:numFmt w:val="lowerRoman"/>
      <w:lvlText w:val="%3."/>
      <w:lvlJc w:val="right"/>
      <w:pPr>
        <w:ind w:left="2610" w:hanging="180"/>
      </w:pPr>
    </w:lvl>
    <w:lvl w:ilvl="3" w:tplc="2000000F" w:tentative="1">
      <w:start w:val="1"/>
      <w:numFmt w:val="decimal"/>
      <w:lvlText w:val="%4."/>
      <w:lvlJc w:val="left"/>
      <w:pPr>
        <w:ind w:left="3330" w:hanging="360"/>
      </w:pPr>
    </w:lvl>
    <w:lvl w:ilvl="4" w:tplc="20000019" w:tentative="1">
      <w:start w:val="1"/>
      <w:numFmt w:val="lowerLetter"/>
      <w:lvlText w:val="%5."/>
      <w:lvlJc w:val="left"/>
      <w:pPr>
        <w:ind w:left="4050" w:hanging="360"/>
      </w:pPr>
    </w:lvl>
    <w:lvl w:ilvl="5" w:tplc="2000001B" w:tentative="1">
      <w:start w:val="1"/>
      <w:numFmt w:val="lowerRoman"/>
      <w:lvlText w:val="%6."/>
      <w:lvlJc w:val="right"/>
      <w:pPr>
        <w:ind w:left="4770" w:hanging="180"/>
      </w:pPr>
    </w:lvl>
    <w:lvl w:ilvl="6" w:tplc="2000000F" w:tentative="1">
      <w:start w:val="1"/>
      <w:numFmt w:val="decimal"/>
      <w:lvlText w:val="%7."/>
      <w:lvlJc w:val="left"/>
      <w:pPr>
        <w:ind w:left="5490" w:hanging="360"/>
      </w:pPr>
    </w:lvl>
    <w:lvl w:ilvl="7" w:tplc="20000019" w:tentative="1">
      <w:start w:val="1"/>
      <w:numFmt w:val="lowerLetter"/>
      <w:lvlText w:val="%8."/>
      <w:lvlJc w:val="left"/>
      <w:pPr>
        <w:ind w:left="6210" w:hanging="360"/>
      </w:pPr>
    </w:lvl>
    <w:lvl w:ilvl="8" w:tplc="2000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58795360">
    <w:abstractNumId w:val="3"/>
  </w:num>
  <w:num w:numId="2" w16cid:durableId="1108161850">
    <w:abstractNumId w:val="9"/>
  </w:num>
  <w:num w:numId="3" w16cid:durableId="1381784057">
    <w:abstractNumId w:val="11"/>
  </w:num>
  <w:num w:numId="4" w16cid:durableId="1187524433">
    <w:abstractNumId w:val="10"/>
  </w:num>
  <w:num w:numId="5" w16cid:durableId="1266303114">
    <w:abstractNumId w:val="4"/>
  </w:num>
  <w:num w:numId="6" w16cid:durableId="911156735">
    <w:abstractNumId w:val="0"/>
  </w:num>
  <w:num w:numId="7" w16cid:durableId="421681738">
    <w:abstractNumId w:val="8"/>
  </w:num>
  <w:num w:numId="8" w16cid:durableId="58599744">
    <w:abstractNumId w:val="2"/>
  </w:num>
  <w:num w:numId="9" w16cid:durableId="2069299395">
    <w:abstractNumId w:val="1"/>
  </w:num>
  <w:num w:numId="10" w16cid:durableId="81951514">
    <w:abstractNumId w:val="7"/>
  </w:num>
  <w:num w:numId="11" w16cid:durableId="1174804492">
    <w:abstractNumId w:val="6"/>
  </w:num>
  <w:num w:numId="12" w16cid:durableId="1441606585">
    <w:abstractNumId w:val="5"/>
  </w:num>
  <w:num w:numId="13" w16cid:durableId="19855745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A7"/>
    <w:rsid w:val="00000D3D"/>
    <w:rsid w:val="00001DE8"/>
    <w:rsid w:val="00015181"/>
    <w:rsid w:val="00062E68"/>
    <w:rsid w:val="00067990"/>
    <w:rsid w:val="000A6BA7"/>
    <w:rsid w:val="000D3417"/>
    <w:rsid w:val="000E13BD"/>
    <w:rsid w:val="00134011"/>
    <w:rsid w:val="00172167"/>
    <w:rsid w:val="001A31AF"/>
    <w:rsid w:val="0021001F"/>
    <w:rsid w:val="0021079E"/>
    <w:rsid w:val="002405CF"/>
    <w:rsid w:val="00241FFF"/>
    <w:rsid w:val="0024781C"/>
    <w:rsid w:val="00250FA8"/>
    <w:rsid w:val="00272CDB"/>
    <w:rsid w:val="0028462E"/>
    <w:rsid w:val="003031EC"/>
    <w:rsid w:val="00303BD0"/>
    <w:rsid w:val="003150DE"/>
    <w:rsid w:val="0033000D"/>
    <w:rsid w:val="0033375C"/>
    <w:rsid w:val="00340E1A"/>
    <w:rsid w:val="003602EA"/>
    <w:rsid w:val="0037402C"/>
    <w:rsid w:val="00396631"/>
    <w:rsid w:val="003A652A"/>
    <w:rsid w:val="003B5FD8"/>
    <w:rsid w:val="003B74CC"/>
    <w:rsid w:val="003E5AE5"/>
    <w:rsid w:val="003F6C43"/>
    <w:rsid w:val="0040051A"/>
    <w:rsid w:val="0046505D"/>
    <w:rsid w:val="004659C4"/>
    <w:rsid w:val="0047341D"/>
    <w:rsid w:val="00536161"/>
    <w:rsid w:val="005473F5"/>
    <w:rsid w:val="00552ECA"/>
    <w:rsid w:val="0056248A"/>
    <w:rsid w:val="0056763C"/>
    <w:rsid w:val="00572559"/>
    <w:rsid w:val="00582D65"/>
    <w:rsid w:val="00591A2E"/>
    <w:rsid w:val="0059227E"/>
    <w:rsid w:val="005F40C5"/>
    <w:rsid w:val="005F62C4"/>
    <w:rsid w:val="005F730A"/>
    <w:rsid w:val="00651D37"/>
    <w:rsid w:val="00664D31"/>
    <w:rsid w:val="00682C85"/>
    <w:rsid w:val="00695274"/>
    <w:rsid w:val="006954D6"/>
    <w:rsid w:val="006978DC"/>
    <w:rsid w:val="006C61C7"/>
    <w:rsid w:val="00700D6A"/>
    <w:rsid w:val="007376F8"/>
    <w:rsid w:val="00755C71"/>
    <w:rsid w:val="00763E81"/>
    <w:rsid w:val="007A3BEB"/>
    <w:rsid w:val="007C2635"/>
    <w:rsid w:val="007D4D74"/>
    <w:rsid w:val="007F127C"/>
    <w:rsid w:val="0083224E"/>
    <w:rsid w:val="0085144D"/>
    <w:rsid w:val="008C3F78"/>
    <w:rsid w:val="008C60D3"/>
    <w:rsid w:val="008F1298"/>
    <w:rsid w:val="008F2457"/>
    <w:rsid w:val="008F3D98"/>
    <w:rsid w:val="00913845"/>
    <w:rsid w:val="0092507C"/>
    <w:rsid w:val="0093479F"/>
    <w:rsid w:val="00962481"/>
    <w:rsid w:val="00985157"/>
    <w:rsid w:val="0099190C"/>
    <w:rsid w:val="009F02EB"/>
    <w:rsid w:val="00A01FF8"/>
    <w:rsid w:val="00A221F9"/>
    <w:rsid w:val="00A34E54"/>
    <w:rsid w:val="00A44560"/>
    <w:rsid w:val="00A5605E"/>
    <w:rsid w:val="00AA1D40"/>
    <w:rsid w:val="00AA749A"/>
    <w:rsid w:val="00AB3313"/>
    <w:rsid w:val="00AD04C1"/>
    <w:rsid w:val="00AD1887"/>
    <w:rsid w:val="00AD22B1"/>
    <w:rsid w:val="00AF4EE1"/>
    <w:rsid w:val="00B11C85"/>
    <w:rsid w:val="00B2477C"/>
    <w:rsid w:val="00B614AB"/>
    <w:rsid w:val="00BA3692"/>
    <w:rsid w:val="00BB2490"/>
    <w:rsid w:val="00BE2C70"/>
    <w:rsid w:val="00BE4725"/>
    <w:rsid w:val="00BF410B"/>
    <w:rsid w:val="00BF55D5"/>
    <w:rsid w:val="00C14B03"/>
    <w:rsid w:val="00C93445"/>
    <w:rsid w:val="00CE0455"/>
    <w:rsid w:val="00D0334E"/>
    <w:rsid w:val="00D11298"/>
    <w:rsid w:val="00D33719"/>
    <w:rsid w:val="00D72877"/>
    <w:rsid w:val="00D72ADC"/>
    <w:rsid w:val="00D773A0"/>
    <w:rsid w:val="00D82A4B"/>
    <w:rsid w:val="00D86C79"/>
    <w:rsid w:val="00DA306B"/>
    <w:rsid w:val="00DC2376"/>
    <w:rsid w:val="00DD59AD"/>
    <w:rsid w:val="00DE65C8"/>
    <w:rsid w:val="00DE745D"/>
    <w:rsid w:val="00DF0D85"/>
    <w:rsid w:val="00E43A83"/>
    <w:rsid w:val="00E70B4C"/>
    <w:rsid w:val="00E74862"/>
    <w:rsid w:val="00E86971"/>
    <w:rsid w:val="00E873B3"/>
    <w:rsid w:val="00EE056C"/>
    <w:rsid w:val="00EF028B"/>
    <w:rsid w:val="00F21CAF"/>
    <w:rsid w:val="00F65316"/>
    <w:rsid w:val="00F7288E"/>
    <w:rsid w:val="00F903BB"/>
    <w:rsid w:val="00FA5D3D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EFF0"/>
  <w15:docId w15:val="{996FBCD6-FA4F-4BE3-993B-13BF0ADA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45" w:lineRule="auto"/>
      <w:ind w:firstLine="35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F0D8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C2376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DC2376"/>
    <w:rPr>
      <w:color w:val="000000"/>
    </w:rPr>
  </w:style>
  <w:style w:type="paragraph" w:styleId="ab">
    <w:name w:val="footer"/>
    <w:basedOn w:val="a"/>
    <w:link w:val="ac"/>
    <w:uiPriority w:val="99"/>
    <w:unhideWhenUsed/>
    <w:rsid w:val="00DC237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DC2376"/>
    <w:rPr>
      <w:color w:val="000000"/>
    </w:rPr>
  </w:style>
  <w:style w:type="character" w:styleId="ad">
    <w:name w:val="annotation reference"/>
    <w:basedOn w:val="a0"/>
    <w:uiPriority w:val="99"/>
    <w:semiHidden/>
    <w:unhideWhenUsed/>
    <w:rsid w:val="00250FA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0FA8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250FA8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0FA8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250FA8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50FA8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250FA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CEE61-F8DC-4FCC-90F8-57464388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9</Pages>
  <Words>13184</Words>
  <Characters>7516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Другий</cp:lastModifiedBy>
  <cp:revision>77</cp:revision>
  <dcterms:created xsi:type="dcterms:W3CDTF">2024-03-25T07:55:00Z</dcterms:created>
  <dcterms:modified xsi:type="dcterms:W3CDTF">2024-05-01T12:33:00Z</dcterms:modified>
</cp:coreProperties>
</file>