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39" w:rsidRPr="00022E7F" w:rsidRDefault="002B0A39" w:rsidP="00076006">
      <w:pPr>
        <w:pStyle w:val="3"/>
        <w:spacing w:after="0"/>
        <w:ind w:right="-618"/>
        <w:jc w:val="center"/>
        <w:rPr>
          <w:b/>
          <w:sz w:val="28"/>
          <w:szCs w:val="28"/>
        </w:rPr>
      </w:pPr>
      <w:r w:rsidRPr="00022E7F">
        <w:rPr>
          <w:b/>
          <w:sz w:val="28"/>
          <w:szCs w:val="28"/>
        </w:rPr>
        <w:t>Пояснювальна записка</w:t>
      </w:r>
    </w:p>
    <w:p w:rsidR="002B0A39" w:rsidRDefault="002B0A39" w:rsidP="00076006">
      <w:pPr>
        <w:pStyle w:val="3"/>
        <w:spacing w:after="0"/>
        <w:ind w:right="-618"/>
        <w:jc w:val="center"/>
        <w:rPr>
          <w:b/>
          <w:sz w:val="28"/>
          <w:szCs w:val="28"/>
        </w:rPr>
      </w:pPr>
      <w:r w:rsidRPr="00022E7F">
        <w:rPr>
          <w:b/>
          <w:sz w:val="28"/>
          <w:szCs w:val="28"/>
        </w:rPr>
        <w:t xml:space="preserve">щодо виконання бюджету </w:t>
      </w:r>
      <w:proofErr w:type="spellStart"/>
      <w:r w:rsidRPr="00022E7F">
        <w:rPr>
          <w:b/>
          <w:sz w:val="28"/>
          <w:szCs w:val="28"/>
        </w:rPr>
        <w:t>П’ятихатської</w:t>
      </w:r>
      <w:proofErr w:type="spellEnd"/>
      <w:r>
        <w:rPr>
          <w:b/>
          <w:sz w:val="28"/>
          <w:szCs w:val="28"/>
        </w:rPr>
        <w:t xml:space="preserve"> </w:t>
      </w:r>
      <w:r w:rsidRPr="00022E7F">
        <w:rPr>
          <w:b/>
          <w:sz w:val="28"/>
          <w:szCs w:val="28"/>
        </w:rPr>
        <w:t xml:space="preserve">міської територіальної громади </w:t>
      </w:r>
    </w:p>
    <w:p w:rsidR="002B0A39" w:rsidRDefault="002B0A39" w:rsidP="00D55590">
      <w:pPr>
        <w:pStyle w:val="3"/>
        <w:spacing w:after="0"/>
        <w:ind w:right="-618"/>
        <w:jc w:val="center"/>
        <w:rPr>
          <w:b/>
          <w:sz w:val="28"/>
          <w:szCs w:val="28"/>
        </w:rPr>
      </w:pPr>
      <w:r>
        <w:rPr>
          <w:b/>
          <w:sz w:val="28"/>
          <w:szCs w:val="28"/>
        </w:rPr>
        <w:t xml:space="preserve">за І </w:t>
      </w:r>
      <w:r w:rsidR="00F248CB">
        <w:rPr>
          <w:b/>
          <w:sz w:val="28"/>
          <w:szCs w:val="28"/>
        </w:rPr>
        <w:t>півріччя</w:t>
      </w:r>
      <w:r>
        <w:rPr>
          <w:b/>
          <w:sz w:val="28"/>
          <w:szCs w:val="28"/>
        </w:rPr>
        <w:t xml:space="preserve"> 202</w:t>
      </w:r>
      <w:r w:rsidR="00A66638">
        <w:rPr>
          <w:b/>
          <w:sz w:val="28"/>
          <w:szCs w:val="28"/>
        </w:rPr>
        <w:t>6</w:t>
      </w:r>
      <w:r w:rsidRPr="00022E7F">
        <w:rPr>
          <w:b/>
          <w:sz w:val="28"/>
          <w:szCs w:val="28"/>
        </w:rPr>
        <w:t xml:space="preserve"> р</w:t>
      </w:r>
      <w:r>
        <w:rPr>
          <w:b/>
          <w:sz w:val="28"/>
          <w:szCs w:val="28"/>
        </w:rPr>
        <w:t>оку</w:t>
      </w:r>
    </w:p>
    <w:p w:rsidR="002B0A39" w:rsidRDefault="002B0A39" w:rsidP="00D55590">
      <w:pPr>
        <w:pStyle w:val="3"/>
        <w:spacing w:after="0"/>
        <w:ind w:right="-618"/>
        <w:jc w:val="center"/>
        <w:rPr>
          <w:sz w:val="28"/>
          <w:szCs w:val="28"/>
        </w:rPr>
      </w:pPr>
    </w:p>
    <w:p w:rsidR="00A9616A" w:rsidRDefault="00A9616A" w:rsidP="00A9616A">
      <w:pPr>
        <w:pStyle w:val="a5"/>
        <w:spacing w:after="0"/>
        <w:ind w:left="0" w:firstLine="709"/>
        <w:jc w:val="both"/>
        <w:rPr>
          <w:rFonts w:eastAsia="MS Mincho"/>
          <w:sz w:val="28"/>
          <w:szCs w:val="28"/>
        </w:rPr>
      </w:pPr>
      <w:r>
        <w:rPr>
          <w:rFonts w:eastAsia="MS Mincho"/>
          <w:sz w:val="28"/>
          <w:szCs w:val="28"/>
        </w:rPr>
        <w:t xml:space="preserve">За </w:t>
      </w:r>
      <w:r>
        <w:rPr>
          <w:rFonts w:eastAsia="MS Mincho"/>
          <w:sz w:val="28"/>
          <w:szCs w:val="28"/>
          <w:lang w:val="en-US"/>
        </w:rPr>
        <w:t>I</w:t>
      </w:r>
      <w:r>
        <w:rPr>
          <w:rFonts w:eastAsia="MS Mincho"/>
          <w:sz w:val="28"/>
          <w:szCs w:val="28"/>
        </w:rPr>
        <w:t xml:space="preserve"> </w:t>
      </w:r>
      <w:r w:rsidR="00F248CB">
        <w:rPr>
          <w:rFonts w:eastAsia="MS Mincho"/>
          <w:sz w:val="28"/>
          <w:szCs w:val="28"/>
        </w:rPr>
        <w:t>півріччя</w:t>
      </w:r>
      <w:r>
        <w:rPr>
          <w:rFonts w:eastAsia="MS Mincho"/>
          <w:sz w:val="28"/>
          <w:szCs w:val="28"/>
        </w:rPr>
        <w:t xml:space="preserve"> 2026 року бюджет П</w:t>
      </w:r>
      <w:r>
        <w:rPr>
          <w:rFonts w:eastAsia="MS Mincho"/>
          <w:sz w:val="28"/>
          <w:szCs w:val="28"/>
          <w:lang w:val="ru-RU"/>
        </w:rPr>
        <w:t>’</w:t>
      </w:r>
      <w:proofErr w:type="spellStart"/>
      <w:r>
        <w:rPr>
          <w:rFonts w:eastAsia="MS Mincho"/>
          <w:sz w:val="28"/>
          <w:szCs w:val="28"/>
          <w:lang w:val="ru-RU"/>
        </w:rPr>
        <w:t>ятихатської</w:t>
      </w:r>
      <w:proofErr w:type="spellEnd"/>
      <w:r>
        <w:rPr>
          <w:rFonts w:eastAsia="MS Mincho"/>
          <w:sz w:val="28"/>
          <w:szCs w:val="28"/>
          <w:lang w:val="ru-RU"/>
        </w:rPr>
        <w:t xml:space="preserve"> </w:t>
      </w:r>
      <w:proofErr w:type="spellStart"/>
      <w:r>
        <w:rPr>
          <w:rFonts w:eastAsia="MS Mincho"/>
          <w:sz w:val="28"/>
          <w:szCs w:val="28"/>
          <w:lang w:val="ru-RU"/>
        </w:rPr>
        <w:t>міської</w:t>
      </w:r>
      <w:proofErr w:type="spellEnd"/>
      <w:r>
        <w:rPr>
          <w:rFonts w:eastAsia="MS Mincho"/>
          <w:sz w:val="28"/>
          <w:szCs w:val="28"/>
          <w:lang w:val="ru-RU"/>
        </w:rPr>
        <w:t xml:space="preserve"> </w:t>
      </w:r>
      <w:r>
        <w:rPr>
          <w:rFonts w:eastAsia="MS Mincho"/>
          <w:sz w:val="28"/>
          <w:szCs w:val="28"/>
        </w:rPr>
        <w:t>територіальної громади по власних доходах загального фонду виконаний на 10</w:t>
      </w:r>
      <w:r w:rsidR="00F248CB">
        <w:rPr>
          <w:rFonts w:eastAsia="MS Mincho"/>
          <w:sz w:val="28"/>
          <w:szCs w:val="28"/>
        </w:rPr>
        <w:t xml:space="preserve">3,2 </w:t>
      </w:r>
      <w:r>
        <w:rPr>
          <w:rFonts w:eastAsia="MS Mincho"/>
          <w:sz w:val="28"/>
          <w:szCs w:val="28"/>
        </w:rPr>
        <w:t xml:space="preserve">%, надійшло </w:t>
      </w:r>
      <w:r w:rsidR="00F248CB">
        <w:rPr>
          <w:rFonts w:eastAsia="MS Mincho"/>
          <w:sz w:val="28"/>
          <w:szCs w:val="28"/>
        </w:rPr>
        <w:t>123820,1</w:t>
      </w:r>
      <w:r>
        <w:rPr>
          <w:rFonts w:eastAsia="MS Mincho"/>
          <w:sz w:val="28"/>
          <w:szCs w:val="28"/>
        </w:rPr>
        <w:t xml:space="preserve"> тис. грн при плані </w:t>
      </w:r>
      <w:r w:rsidR="00F248CB">
        <w:rPr>
          <w:rFonts w:eastAsia="MS Mincho"/>
          <w:sz w:val="28"/>
          <w:szCs w:val="28"/>
        </w:rPr>
        <w:t>120034,0</w:t>
      </w:r>
      <w:r>
        <w:rPr>
          <w:rFonts w:eastAsia="MS Mincho"/>
          <w:sz w:val="28"/>
          <w:szCs w:val="28"/>
        </w:rPr>
        <w:t xml:space="preserve"> тис. грн.</w:t>
      </w:r>
    </w:p>
    <w:p w:rsidR="00A9616A" w:rsidRDefault="00A9616A" w:rsidP="00A9616A">
      <w:pPr>
        <w:ind w:firstLine="708"/>
        <w:jc w:val="both"/>
        <w:rPr>
          <w:sz w:val="28"/>
          <w:szCs w:val="28"/>
        </w:rPr>
      </w:pPr>
      <w:r>
        <w:rPr>
          <w:sz w:val="28"/>
          <w:szCs w:val="28"/>
        </w:rPr>
        <w:t xml:space="preserve">Надійшло офіційних трансфертів за загальним фондом у сумі </w:t>
      </w:r>
      <w:r w:rsidR="00F248CB">
        <w:rPr>
          <w:sz w:val="28"/>
          <w:szCs w:val="28"/>
        </w:rPr>
        <w:t>92876,</w:t>
      </w:r>
      <w:r w:rsidR="00C6089A">
        <w:rPr>
          <w:sz w:val="28"/>
          <w:szCs w:val="28"/>
        </w:rPr>
        <w:t>2</w:t>
      </w:r>
      <w:r>
        <w:rPr>
          <w:sz w:val="28"/>
          <w:szCs w:val="28"/>
        </w:rPr>
        <w:t xml:space="preserve"> тис. грн або</w:t>
      </w:r>
      <w:r w:rsidR="0038197A">
        <w:rPr>
          <w:sz w:val="28"/>
          <w:szCs w:val="28"/>
        </w:rPr>
        <w:t xml:space="preserve"> на</w:t>
      </w:r>
      <w:r>
        <w:rPr>
          <w:sz w:val="28"/>
          <w:szCs w:val="28"/>
        </w:rPr>
        <w:t xml:space="preserve"> рівні планових показників (уточнений план – </w:t>
      </w:r>
      <w:r w:rsidR="00F248CB">
        <w:rPr>
          <w:sz w:val="28"/>
          <w:szCs w:val="28"/>
        </w:rPr>
        <w:t>92876,5</w:t>
      </w:r>
      <w:r>
        <w:rPr>
          <w:sz w:val="28"/>
          <w:szCs w:val="28"/>
        </w:rPr>
        <w:t xml:space="preserve"> тис грн).  </w:t>
      </w:r>
    </w:p>
    <w:p w:rsidR="00A9616A" w:rsidRDefault="00A9616A" w:rsidP="00A9616A">
      <w:pPr>
        <w:ind w:firstLine="708"/>
        <w:jc w:val="both"/>
        <w:rPr>
          <w:sz w:val="28"/>
          <w:szCs w:val="28"/>
        </w:rPr>
      </w:pPr>
      <w:r>
        <w:rPr>
          <w:sz w:val="28"/>
          <w:szCs w:val="28"/>
        </w:rPr>
        <w:t>З урахуванням міжбюджетних трансфертів бюджет територіальної громади по загальному фонду виконаний на 10</w:t>
      </w:r>
      <w:r w:rsidR="00F248CB">
        <w:rPr>
          <w:sz w:val="28"/>
          <w:szCs w:val="28"/>
        </w:rPr>
        <w:t>1,8</w:t>
      </w:r>
      <w:r>
        <w:rPr>
          <w:sz w:val="28"/>
          <w:szCs w:val="28"/>
        </w:rPr>
        <w:t xml:space="preserve"> % до плану. При плані </w:t>
      </w:r>
      <w:r w:rsidR="00F248CB">
        <w:rPr>
          <w:sz w:val="28"/>
          <w:szCs w:val="28"/>
        </w:rPr>
        <w:t>212910,5</w:t>
      </w:r>
      <w:r>
        <w:rPr>
          <w:sz w:val="28"/>
          <w:szCs w:val="28"/>
        </w:rPr>
        <w:t xml:space="preserve"> тис. грн надійшло </w:t>
      </w:r>
      <w:r w:rsidR="00F248CB">
        <w:rPr>
          <w:sz w:val="28"/>
          <w:szCs w:val="28"/>
        </w:rPr>
        <w:t>216687,3</w:t>
      </w:r>
      <w:r>
        <w:rPr>
          <w:sz w:val="28"/>
          <w:szCs w:val="28"/>
        </w:rPr>
        <w:t xml:space="preserve"> тис. грн.</w:t>
      </w:r>
    </w:p>
    <w:p w:rsidR="00A9616A" w:rsidRDefault="00A9616A" w:rsidP="00A9616A">
      <w:pPr>
        <w:jc w:val="both"/>
        <w:rPr>
          <w:bCs/>
          <w:sz w:val="28"/>
          <w:szCs w:val="28"/>
        </w:rPr>
      </w:pPr>
      <w:r>
        <w:rPr>
          <w:bCs/>
          <w:sz w:val="28"/>
          <w:szCs w:val="28"/>
        </w:rPr>
        <w:t xml:space="preserve">         </w:t>
      </w:r>
      <w:r w:rsidRPr="006935CB">
        <w:rPr>
          <w:bCs/>
          <w:sz w:val="28"/>
          <w:szCs w:val="28"/>
        </w:rPr>
        <w:t>Викона</w:t>
      </w:r>
      <w:r w:rsidR="00461835" w:rsidRPr="006935CB">
        <w:rPr>
          <w:bCs/>
          <w:sz w:val="28"/>
          <w:szCs w:val="28"/>
        </w:rPr>
        <w:t>но</w:t>
      </w:r>
      <w:r w:rsidRPr="006935CB">
        <w:rPr>
          <w:bCs/>
          <w:sz w:val="28"/>
          <w:szCs w:val="28"/>
        </w:rPr>
        <w:t xml:space="preserve"> планов</w:t>
      </w:r>
      <w:r w:rsidR="00461835" w:rsidRPr="006935CB">
        <w:rPr>
          <w:bCs/>
          <w:sz w:val="28"/>
          <w:szCs w:val="28"/>
        </w:rPr>
        <w:t>і</w:t>
      </w:r>
      <w:r w:rsidRPr="006935CB">
        <w:rPr>
          <w:bCs/>
          <w:sz w:val="28"/>
          <w:szCs w:val="28"/>
        </w:rPr>
        <w:t xml:space="preserve"> показник</w:t>
      </w:r>
      <w:r w:rsidR="00461835" w:rsidRPr="006935CB">
        <w:rPr>
          <w:bCs/>
          <w:sz w:val="28"/>
          <w:szCs w:val="28"/>
        </w:rPr>
        <w:t>и по наступних</w:t>
      </w:r>
      <w:r w:rsidR="002844F3" w:rsidRPr="006935CB">
        <w:rPr>
          <w:bCs/>
          <w:sz w:val="28"/>
          <w:szCs w:val="28"/>
        </w:rPr>
        <w:t xml:space="preserve"> </w:t>
      </w:r>
      <w:r w:rsidR="00461835" w:rsidRPr="006935CB">
        <w:rPr>
          <w:bCs/>
          <w:sz w:val="28"/>
          <w:szCs w:val="28"/>
        </w:rPr>
        <w:t>п</w:t>
      </w:r>
      <w:r w:rsidRPr="006935CB">
        <w:rPr>
          <w:bCs/>
          <w:sz w:val="28"/>
          <w:szCs w:val="28"/>
        </w:rPr>
        <w:t>одатках та зборах</w:t>
      </w:r>
      <w:r w:rsidRPr="006935CB">
        <w:rPr>
          <w:bCs/>
          <w:sz w:val="28"/>
          <w:szCs w:val="28"/>
          <w:lang w:val="ru-RU"/>
        </w:rPr>
        <w:t>:</w:t>
      </w:r>
    </w:p>
    <w:p w:rsidR="00A9616A" w:rsidRDefault="00A9616A" w:rsidP="00A9616A">
      <w:pPr>
        <w:jc w:val="both"/>
        <w:rPr>
          <w:bCs/>
          <w:sz w:val="28"/>
          <w:szCs w:val="28"/>
          <w:lang w:val="ru-RU"/>
        </w:rPr>
      </w:pPr>
      <w:r>
        <w:rPr>
          <w:bCs/>
          <w:sz w:val="28"/>
          <w:szCs w:val="28"/>
        </w:rPr>
        <w:t xml:space="preserve">          -  податок та збір на доходи фізичних осіб – 10</w:t>
      </w:r>
      <w:r w:rsidR="009E733F">
        <w:rPr>
          <w:bCs/>
          <w:sz w:val="28"/>
          <w:szCs w:val="28"/>
        </w:rPr>
        <w:t>3,6</w:t>
      </w:r>
      <w:r>
        <w:rPr>
          <w:bCs/>
          <w:sz w:val="28"/>
          <w:szCs w:val="28"/>
        </w:rPr>
        <w:t xml:space="preserve"> %, при плані </w:t>
      </w:r>
      <w:r w:rsidR="009E733F">
        <w:rPr>
          <w:bCs/>
          <w:sz w:val="28"/>
          <w:szCs w:val="28"/>
        </w:rPr>
        <w:t>52514,3</w:t>
      </w:r>
      <w:r>
        <w:rPr>
          <w:bCs/>
          <w:sz w:val="28"/>
          <w:szCs w:val="28"/>
        </w:rPr>
        <w:t xml:space="preserve"> тис. грн надійшло </w:t>
      </w:r>
      <w:r w:rsidR="009E733F">
        <w:rPr>
          <w:bCs/>
          <w:sz w:val="28"/>
          <w:szCs w:val="28"/>
        </w:rPr>
        <w:t>54426,4</w:t>
      </w:r>
      <w:r>
        <w:rPr>
          <w:bCs/>
          <w:sz w:val="28"/>
          <w:szCs w:val="28"/>
        </w:rPr>
        <w:t xml:space="preserve"> тис. грн</w:t>
      </w:r>
      <w:r>
        <w:rPr>
          <w:bCs/>
          <w:sz w:val="28"/>
          <w:szCs w:val="28"/>
          <w:lang w:val="ru-RU"/>
        </w:rPr>
        <w:t>;</w:t>
      </w:r>
    </w:p>
    <w:p w:rsidR="00A9616A" w:rsidRDefault="00A9616A" w:rsidP="00A9616A">
      <w:pPr>
        <w:jc w:val="both"/>
        <w:rPr>
          <w:bCs/>
          <w:sz w:val="28"/>
          <w:szCs w:val="28"/>
          <w:lang w:val="ru-RU"/>
        </w:rPr>
      </w:pPr>
      <w:r>
        <w:rPr>
          <w:bCs/>
          <w:sz w:val="28"/>
          <w:szCs w:val="28"/>
          <w:lang w:val="ru-RU"/>
        </w:rPr>
        <w:t xml:space="preserve">          - </w:t>
      </w:r>
      <w:proofErr w:type="spellStart"/>
      <w:r>
        <w:rPr>
          <w:bCs/>
          <w:sz w:val="28"/>
          <w:szCs w:val="28"/>
          <w:lang w:val="ru-RU"/>
        </w:rPr>
        <w:t>рентна</w:t>
      </w:r>
      <w:proofErr w:type="spellEnd"/>
      <w:r>
        <w:rPr>
          <w:bCs/>
          <w:sz w:val="28"/>
          <w:szCs w:val="28"/>
          <w:lang w:val="ru-RU"/>
        </w:rPr>
        <w:t xml:space="preserve"> плата та плата за </w:t>
      </w:r>
      <w:proofErr w:type="spellStart"/>
      <w:r>
        <w:rPr>
          <w:bCs/>
          <w:sz w:val="28"/>
          <w:szCs w:val="28"/>
          <w:lang w:val="ru-RU"/>
        </w:rPr>
        <w:t>використання</w:t>
      </w:r>
      <w:proofErr w:type="spellEnd"/>
      <w:r>
        <w:rPr>
          <w:bCs/>
          <w:sz w:val="28"/>
          <w:szCs w:val="28"/>
          <w:lang w:val="ru-RU"/>
        </w:rPr>
        <w:t xml:space="preserve"> </w:t>
      </w:r>
      <w:proofErr w:type="spellStart"/>
      <w:r>
        <w:rPr>
          <w:bCs/>
          <w:sz w:val="28"/>
          <w:szCs w:val="28"/>
          <w:lang w:val="ru-RU"/>
        </w:rPr>
        <w:t>інших</w:t>
      </w:r>
      <w:proofErr w:type="spellEnd"/>
      <w:r>
        <w:rPr>
          <w:bCs/>
          <w:sz w:val="28"/>
          <w:szCs w:val="28"/>
          <w:lang w:val="ru-RU"/>
        </w:rPr>
        <w:t xml:space="preserve"> </w:t>
      </w:r>
      <w:proofErr w:type="spellStart"/>
      <w:r>
        <w:rPr>
          <w:bCs/>
          <w:sz w:val="28"/>
          <w:szCs w:val="28"/>
          <w:lang w:val="ru-RU"/>
        </w:rPr>
        <w:t>природних</w:t>
      </w:r>
      <w:proofErr w:type="spellEnd"/>
      <w:r>
        <w:rPr>
          <w:bCs/>
          <w:sz w:val="28"/>
          <w:szCs w:val="28"/>
          <w:lang w:val="ru-RU"/>
        </w:rPr>
        <w:t xml:space="preserve"> </w:t>
      </w:r>
      <w:proofErr w:type="spellStart"/>
      <w:r>
        <w:rPr>
          <w:bCs/>
          <w:sz w:val="28"/>
          <w:szCs w:val="28"/>
          <w:lang w:val="ru-RU"/>
        </w:rPr>
        <w:t>ресурсів</w:t>
      </w:r>
      <w:proofErr w:type="spellEnd"/>
      <w:r>
        <w:rPr>
          <w:bCs/>
          <w:sz w:val="28"/>
          <w:szCs w:val="28"/>
          <w:lang w:val="ru-RU"/>
        </w:rPr>
        <w:t xml:space="preserve"> – 1</w:t>
      </w:r>
      <w:r w:rsidR="009E733F">
        <w:rPr>
          <w:bCs/>
          <w:sz w:val="28"/>
          <w:szCs w:val="28"/>
          <w:lang w:val="ru-RU"/>
        </w:rPr>
        <w:t>00,1</w:t>
      </w:r>
      <w:r>
        <w:rPr>
          <w:bCs/>
          <w:sz w:val="28"/>
          <w:szCs w:val="28"/>
          <w:lang w:val="ru-RU"/>
        </w:rPr>
        <w:t xml:space="preserve"> %, </w:t>
      </w:r>
      <w:proofErr w:type="spellStart"/>
      <w:r>
        <w:rPr>
          <w:bCs/>
          <w:sz w:val="28"/>
          <w:szCs w:val="28"/>
          <w:lang w:val="ru-RU"/>
        </w:rPr>
        <w:t>надійшло</w:t>
      </w:r>
      <w:proofErr w:type="spellEnd"/>
      <w:r>
        <w:rPr>
          <w:bCs/>
          <w:sz w:val="28"/>
          <w:szCs w:val="28"/>
          <w:lang w:val="ru-RU"/>
        </w:rPr>
        <w:t xml:space="preserve"> </w:t>
      </w:r>
      <w:r w:rsidR="009E733F">
        <w:rPr>
          <w:bCs/>
          <w:sz w:val="28"/>
          <w:szCs w:val="28"/>
          <w:lang w:val="ru-RU"/>
        </w:rPr>
        <w:t xml:space="preserve">1,3 </w:t>
      </w:r>
      <w:proofErr w:type="spellStart"/>
      <w:r>
        <w:rPr>
          <w:bCs/>
          <w:sz w:val="28"/>
          <w:szCs w:val="28"/>
          <w:lang w:val="ru-RU"/>
        </w:rPr>
        <w:t>тис.</w:t>
      </w:r>
      <w:r w:rsidR="004F54E3">
        <w:rPr>
          <w:bCs/>
          <w:sz w:val="28"/>
          <w:szCs w:val="28"/>
          <w:lang w:val="ru-RU"/>
        </w:rPr>
        <w:t>г</w:t>
      </w:r>
      <w:r>
        <w:rPr>
          <w:bCs/>
          <w:sz w:val="28"/>
          <w:szCs w:val="28"/>
          <w:lang w:val="ru-RU"/>
        </w:rPr>
        <w:t>рн</w:t>
      </w:r>
      <w:proofErr w:type="spellEnd"/>
      <w:r w:rsidR="004F54E3">
        <w:rPr>
          <w:bCs/>
          <w:sz w:val="28"/>
          <w:szCs w:val="28"/>
          <w:lang w:val="ru-RU"/>
        </w:rPr>
        <w:t xml:space="preserve">, </w:t>
      </w:r>
      <w:proofErr w:type="spellStart"/>
      <w:r w:rsidR="004F54E3">
        <w:rPr>
          <w:bCs/>
          <w:sz w:val="28"/>
          <w:szCs w:val="28"/>
          <w:lang w:val="ru-RU"/>
        </w:rPr>
        <w:t>що</w:t>
      </w:r>
      <w:proofErr w:type="spellEnd"/>
      <w:r w:rsidR="004F54E3">
        <w:rPr>
          <w:bCs/>
          <w:sz w:val="28"/>
          <w:szCs w:val="28"/>
          <w:lang w:val="ru-RU"/>
        </w:rPr>
        <w:t xml:space="preserve"> </w:t>
      </w:r>
      <w:proofErr w:type="spellStart"/>
      <w:r w:rsidR="004F54E3">
        <w:rPr>
          <w:bCs/>
          <w:sz w:val="28"/>
          <w:szCs w:val="28"/>
          <w:lang w:val="ru-RU"/>
        </w:rPr>
        <w:t>майже</w:t>
      </w:r>
      <w:proofErr w:type="spellEnd"/>
      <w:r w:rsidR="004F54E3">
        <w:rPr>
          <w:bCs/>
          <w:sz w:val="28"/>
          <w:szCs w:val="28"/>
          <w:lang w:val="ru-RU"/>
        </w:rPr>
        <w:t xml:space="preserve"> на </w:t>
      </w:r>
      <w:proofErr w:type="spellStart"/>
      <w:r w:rsidR="004F54E3">
        <w:rPr>
          <w:bCs/>
          <w:sz w:val="28"/>
          <w:szCs w:val="28"/>
          <w:lang w:val="ru-RU"/>
        </w:rPr>
        <w:t>рівні</w:t>
      </w:r>
      <w:proofErr w:type="spellEnd"/>
      <w:r w:rsidR="004F54E3">
        <w:rPr>
          <w:bCs/>
          <w:sz w:val="28"/>
          <w:szCs w:val="28"/>
          <w:lang w:val="ru-RU"/>
        </w:rPr>
        <w:t xml:space="preserve"> </w:t>
      </w:r>
      <w:proofErr w:type="spellStart"/>
      <w:r w:rsidR="004F54E3">
        <w:rPr>
          <w:bCs/>
          <w:sz w:val="28"/>
          <w:szCs w:val="28"/>
          <w:lang w:val="ru-RU"/>
        </w:rPr>
        <w:t>планових</w:t>
      </w:r>
      <w:proofErr w:type="spellEnd"/>
      <w:r w:rsidR="004F54E3">
        <w:rPr>
          <w:bCs/>
          <w:sz w:val="28"/>
          <w:szCs w:val="28"/>
          <w:lang w:val="ru-RU"/>
        </w:rPr>
        <w:t xml:space="preserve"> </w:t>
      </w:r>
      <w:proofErr w:type="spellStart"/>
      <w:r w:rsidR="004F54E3">
        <w:rPr>
          <w:bCs/>
          <w:sz w:val="28"/>
          <w:szCs w:val="28"/>
          <w:lang w:val="ru-RU"/>
        </w:rPr>
        <w:t>показників</w:t>
      </w:r>
      <w:proofErr w:type="spellEnd"/>
      <w:r>
        <w:rPr>
          <w:bCs/>
          <w:sz w:val="28"/>
          <w:szCs w:val="28"/>
          <w:lang w:val="ru-RU"/>
        </w:rPr>
        <w:t>;</w:t>
      </w:r>
    </w:p>
    <w:p w:rsidR="00A9616A" w:rsidRDefault="00A9616A" w:rsidP="00A9616A">
      <w:pPr>
        <w:ind w:firstLine="708"/>
        <w:jc w:val="both"/>
        <w:rPr>
          <w:sz w:val="28"/>
          <w:szCs w:val="28"/>
        </w:rPr>
      </w:pPr>
      <w:r>
        <w:rPr>
          <w:color w:val="000000"/>
          <w:sz w:val="28"/>
          <w:szCs w:val="28"/>
        </w:rPr>
        <w:t xml:space="preserve">- </w:t>
      </w:r>
      <w:r>
        <w:rPr>
          <w:bCs/>
          <w:sz w:val="28"/>
          <w:szCs w:val="28"/>
          <w:lang w:eastAsia="uk-UA"/>
        </w:rPr>
        <w:t>а</w:t>
      </w:r>
      <w:r>
        <w:rPr>
          <w:sz w:val="28"/>
          <w:szCs w:val="28"/>
        </w:rPr>
        <w:t xml:space="preserve">кцизний податок з реалізації суб’єктами господарювання роздрібної торгівлі підакцизних товарів – </w:t>
      </w:r>
      <w:r w:rsidR="009E733F">
        <w:rPr>
          <w:sz w:val="28"/>
          <w:szCs w:val="28"/>
        </w:rPr>
        <w:t>102,0</w:t>
      </w:r>
      <w:r>
        <w:rPr>
          <w:sz w:val="28"/>
          <w:szCs w:val="28"/>
        </w:rPr>
        <w:t xml:space="preserve"> %, при плані </w:t>
      </w:r>
      <w:r w:rsidR="009E733F">
        <w:rPr>
          <w:sz w:val="28"/>
          <w:szCs w:val="28"/>
        </w:rPr>
        <w:t>4850,0</w:t>
      </w:r>
      <w:r>
        <w:rPr>
          <w:sz w:val="28"/>
          <w:szCs w:val="28"/>
        </w:rPr>
        <w:t xml:space="preserve"> тис. грн надійшло </w:t>
      </w:r>
      <w:r w:rsidR="009E733F">
        <w:rPr>
          <w:sz w:val="28"/>
          <w:szCs w:val="28"/>
        </w:rPr>
        <w:t>4946,8</w:t>
      </w:r>
      <w:r>
        <w:rPr>
          <w:sz w:val="28"/>
          <w:szCs w:val="28"/>
        </w:rPr>
        <w:t xml:space="preserve"> тис. грн;</w:t>
      </w:r>
    </w:p>
    <w:p w:rsidR="00A9616A" w:rsidRDefault="00A9616A" w:rsidP="00A9616A">
      <w:pPr>
        <w:ind w:firstLine="708"/>
        <w:jc w:val="both"/>
        <w:rPr>
          <w:sz w:val="28"/>
          <w:szCs w:val="28"/>
        </w:rPr>
      </w:pPr>
      <w:r>
        <w:rPr>
          <w:sz w:val="28"/>
          <w:szCs w:val="28"/>
        </w:rPr>
        <w:t xml:space="preserve">- податок на нерухоме майно – </w:t>
      </w:r>
      <w:r w:rsidR="00C672E2">
        <w:rPr>
          <w:sz w:val="28"/>
          <w:szCs w:val="28"/>
        </w:rPr>
        <w:t>109,1</w:t>
      </w:r>
      <w:r>
        <w:rPr>
          <w:sz w:val="28"/>
          <w:szCs w:val="28"/>
        </w:rPr>
        <w:t xml:space="preserve"> %, при плані </w:t>
      </w:r>
      <w:r w:rsidR="00C672E2">
        <w:rPr>
          <w:sz w:val="28"/>
          <w:szCs w:val="28"/>
        </w:rPr>
        <w:t>4754,9</w:t>
      </w:r>
      <w:r>
        <w:rPr>
          <w:sz w:val="28"/>
          <w:szCs w:val="28"/>
        </w:rPr>
        <w:t xml:space="preserve"> тис. грн надійшло </w:t>
      </w:r>
      <w:r w:rsidR="00C672E2">
        <w:rPr>
          <w:sz w:val="28"/>
          <w:szCs w:val="28"/>
        </w:rPr>
        <w:t>5187,4</w:t>
      </w:r>
      <w:r>
        <w:rPr>
          <w:sz w:val="28"/>
          <w:szCs w:val="28"/>
        </w:rPr>
        <w:t xml:space="preserve"> тис. грн;</w:t>
      </w:r>
    </w:p>
    <w:p w:rsidR="00A9616A" w:rsidRDefault="00A9616A" w:rsidP="00A9616A">
      <w:pPr>
        <w:jc w:val="both"/>
        <w:rPr>
          <w:bCs/>
          <w:color w:val="000000"/>
          <w:sz w:val="28"/>
          <w:szCs w:val="28"/>
        </w:rPr>
      </w:pPr>
      <w:r>
        <w:rPr>
          <w:bCs/>
          <w:color w:val="000000"/>
          <w:sz w:val="28"/>
          <w:szCs w:val="28"/>
        </w:rPr>
        <w:t xml:space="preserve">         - плата за землю – 103,</w:t>
      </w:r>
      <w:r w:rsidR="00C672E2">
        <w:rPr>
          <w:bCs/>
          <w:color w:val="000000"/>
          <w:sz w:val="28"/>
          <w:szCs w:val="28"/>
        </w:rPr>
        <w:t>6</w:t>
      </w:r>
      <w:r>
        <w:rPr>
          <w:bCs/>
          <w:color w:val="000000"/>
          <w:sz w:val="28"/>
          <w:szCs w:val="28"/>
        </w:rPr>
        <w:t xml:space="preserve"> %, при плані </w:t>
      </w:r>
      <w:r w:rsidR="00C672E2">
        <w:rPr>
          <w:bCs/>
          <w:color w:val="000000"/>
          <w:sz w:val="28"/>
          <w:szCs w:val="28"/>
        </w:rPr>
        <w:t>13867,3</w:t>
      </w:r>
      <w:r>
        <w:rPr>
          <w:bCs/>
          <w:color w:val="000000"/>
          <w:sz w:val="28"/>
          <w:szCs w:val="28"/>
        </w:rPr>
        <w:t xml:space="preserve"> тис. грн надійшло        </w:t>
      </w:r>
      <w:r w:rsidR="00C672E2">
        <w:rPr>
          <w:bCs/>
          <w:color w:val="000000"/>
          <w:sz w:val="28"/>
          <w:szCs w:val="28"/>
        </w:rPr>
        <w:t>14370,4</w:t>
      </w:r>
      <w:r>
        <w:rPr>
          <w:bCs/>
          <w:color w:val="000000"/>
          <w:sz w:val="28"/>
          <w:szCs w:val="28"/>
        </w:rPr>
        <w:t xml:space="preserve"> тис. грн;</w:t>
      </w:r>
    </w:p>
    <w:p w:rsidR="00A9616A" w:rsidRDefault="00A9616A" w:rsidP="00A9616A">
      <w:pPr>
        <w:jc w:val="both"/>
        <w:rPr>
          <w:bCs/>
          <w:color w:val="000000"/>
          <w:sz w:val="28"/>
          <w:szCs w:val="28"/>
        </w:rPr>
      </w:pPr>
      <w:r>
        <w:rPr>
          <w:bCs/>
          <w:color w:val="000000"/>
          <w:sz w:val="28"/>
          <w:szCs w:val="28"/>
        </w:rPr>
        <w:tab/>
        <w:t xml:space="preserve">- транспортний податок – </w:t>
      </w:r>
      <w:r w:rsidR="00C20E35">
        <w:rPr>
          <w:bCs/>
          <w:color w:val="000000"/>
          <w:sz w:val="28"/>
          <w:szCs w:val="28"/>
        </w:rPr>
        <w:t>в 2,4 рази</w:t>
      </w:r>
      <w:r w:rsidR="00464F5D">
        <w:rPr>
          <w:bCs/>
          <w:color w:val="000000"/>
          <w:sz w:val="28"/>
          <w:szCs w:val="28"/>
        </w:rPr>
        <w:t xml:space="preserve"> більше планових показників</w:t>
      </w:r>
      <w:r w:rsidR="00C20E35">
        <w:rPr>
          <w:bCs/>
          <w:color w:val="000000"/>
          <w:sz w:val="28"/>
          <w:szCs w:val="28"/>
        </w:rPr>
        <w:t xml:space="preserve">, при плані 25,0 </w:t>
      </w:r>
      <w:proofErr w:type="spellStart"/>
      <w:r w:rsidR="00C20E35">
        <w:rPr>
          <w:bCs/>
          <w:color w:val="000000"/>
          <w:sz w:val="28"/>
          <w:szCs w:val="28"/>
        </w:rPr>
        <w:t>тис.грн</w:t>
      </w:r>
      <w:proofErr w:type="spellEnd"/>
      <w:r w:rsidR="00C20E35">
        <w:rPr>
          <w:bCs/>
          <w:color w:val="000000"/>
          <w:sz w:val="28"/>
          <w:szCs w:val="28"/>
        </w:rPr>
        <w:t xml:space="preserve"> наді</w:t>
      </w:r>
      <w:r>
        <w:rPr>
          <w:bCs/>
          <w:color w:val="000000"/>
          <w:sz w:val="28"/>
          <w:szCs w:val="28"/>
        </w:rPr>
        <w:t xml:space="preserve">йшло </w:t>
      </w:r>
      <w:r w:rsidR="00C20E35">
        <w:rPr>
          <w:bCs/>
          <w:color w:val="000000"/>
          <w:sz w:val="28"/>
          <w:szCs w:val="28"/>
        </w:rPr>
        <w:t xml:space="preserve">60,3 </w:t>
      </w:r>
      <w:proofErr w:type="spellStart"/>
      <w:r w:rsidR="00C20E35">
        <w:rPr>
          <w:bCs/>
          <w:color w:val="000000"/>
          <w:sz w:val="28"/>
          <w:szCs w:val="28"/>
        </w:rPr>
        <w:t>тис.грн</w:t>
      </w:r>
      <w:proofErr w:type="spellEnd"/>
      <w:r>
        <w:rPr>
          <w:bCs/>
          <w:color w:val="000000"/>
          <w:sz w:val="28"/>
          <w:szCs w:val="28"/>
        </w:rPr>
        <w:t>;</w:t>
      </w:r>
    </w:p>
    <w:p w:rsidR="00A9616A" w:rsidRPr="0083678C" w:rsidRDefault="00A9616A" w:rsidP="00A9616A">
      <w:pPr>
        <w:jc w:val="both"/>
        <w:rPr>
          <w:bCs/>
          <w:color w:val="000000"/>
          <w:sz w:val="28"/>
          <w:szCs w:val="28"/>
        </w:rPr>
      </w:pPr>
      <w:r>
        <w:rPr>
          <w:bCs/>
          <w:color w:val="000000"/>
          <w:sz w:val="28"/>
          <w:szCs w:val="28"/>
        </w:rPr>
        <w:t xml:space="preserve">          - туристичний збір – </w:t>
      </w:r>
      <w:r w:rsidR="00C20E35">
        <w:rPr>
          <w:bCs/>
          <w:color w:val="000000"/>
          <w:sz w:val="28"/>
          <w:szCs w:val="28"/>
        </w:rPr>
        <w:t>101,</w:t>
      </w:r>
      <w:r w:rsidR="00C20E35" w:rsidRPr="0083678C">
        <w:rPr>
          <w:bCs/>
          <w:color w:val="000000"/>
          <w:sz w:val="28"/>
          <w:szCs w:val="28"/>
        </w:rPr>
        <w:t>1 %</w:t>
      </w:r>
      <w:r w:rsidRPr="0083678C">
        <w:rPr>
          <w:rStyle w:val="rvts0"/>
          <w:sz w:val="28"/>
          <w:szCs w:val="28"/>
        </w:rPr>
        <w:t xml:space="preserve">, </w:t>
      </w:r>
      <w:r w:rsidR="00DA5B49">
        <w:rPr>
          <w:rStyle w:val="rvts0"/>
          <w:sz w:val="28"/>
          <w:szCs w:val="28"/>
        </w:rPr>
        <w:t xml:space="preserve">при плані 3,2 </w:t>
      </w:r>
      <w:proofErr w:type="spellStart"/>
      <w:r w:rsidR="00DA5B49">
        <w:rPr>
          <w:rStyle w:val="rvts0"/>
          <w:sz w:val="28"/>
          <w:szCs w:val="28"/>
        </w:rPr>
        <w:t>тис.грн</w:t>
      </w:r>
      <w:proofErr w:type="spellEnd"/>
      <w:r w:rsidR="00DA5B49">
        <w:rPr>
          <w:rStyle w:val="rvts0"/>
          <w:sz w:val="28"/>
          <w:szCs w:val="28"/>
        </w:rPr>
        <w:t xml:space="preserve"> </w:t>
      </w:r>
      <w:r w:rsidRPr="0083678C">
        <w:rPr>
          <w:bCs/>
          <w:color w:val="000000"/>
          <w:sz w:val="28"/>
          <w:szCs w:val="28"/>
        </w:rPr>
        <w:t>надійшло 3,</w:t>
      </w:r>
      <w:r w:rsidR="004F54E3" w:rsidRPr="0083678C">
        <w:rPr>
          <w:bCs/>
          <w:color w:val="000000"/>
          <w:sz w:val="28"/>
          <w:szCs w:val="28"/>
        </w:rPr>
        <w:t>2</w:t>
      </w:r>
      <w:r w:rsidR="00D5183B" w:rsidRPr="0083678C">
        <w:rPr>
          <w:bCs/>
          <w:color w:val="000000"/>
          <w:sz w:val="28"/>
          <w:szCs w:val="28"/>
        </w:rPr>
        <w:t>4</w:t>
      </w:r>
      <w:r w:rsidRPr="0083678C">
        <w:rPr>
          <w:bCs/>
          <w:color w:val="000000"/>
          <w:sz w:val="28"/>
          <w:szCs w:val="28"/>
        </w:rPr>
        <w:t xml:space="preserve"> тис. </w:t>
      </w:r>
      <w:proofErr w:type="spellStart"/>
      <w:r w:rsidRPr="0083678C">
        <w:rPr>
          <w:bCs/>
          <w:color w:val="000000"/>
          <w:sz w:val="28"/>
          <w:szCs w:val="28"/>
        </w:rPr>
        <w:t>грн</w:t>
      </w:r>
      <w:proofErr w:type="spellEnd"/>
      <w:r w:rsidR="00DA5B49">
        <w:rPr>
          <w:bCs/>
          <w:color w:val="000000"/>
          <w:sz w:val="28"/>
          <w:szCs w:val="28"/>
        </w:rPr>
        <w:t>;</w:t>
      </w:r>
    </w:p>
    <w:p w:rsidR="00A9616A" w:rsidRDefault="00A9616A" w:rsidP="00A9616A">
      <w:pPr>
        <w:jc w:val="both"/>
        <w:rPr>
          <w:sz w:val="28"/>
          <w:szCs w:val="28"/>
        </w:rPr>
      </w:pPr>
      <w:r w:rsidRPr="0083678C">
        <w:rPr>
          <w:color w:val="000000"/>
          <w:sz w:val="28"/>
          <w:szCs w:val="28"/>
        </w:rPr>
        <w:t xml:space="preserve">         - </w:t>
      </w:r>
      <w:r w:rsidRPr="0083678C">
        <w:rPr>
          <w:bCs/>
          <w:color w:val="000000"/>
          <w:sz w:val="28"/>
          <w:szCs w:val="28"/>
        </w:rPr>
        <w:t>єдиний податок – 10</w:t>
      </w:r>
      <w:r w:rsidR="004F54E3" w:rsidRPr="0083678C">
        <w:rPr>
          <w:bCs/>
          <w:color w:val="000000"/>
          <w:sz w:val="28"/>
          <w:szCs w:val="28"/>
        </w:rPr>
        <w:t>0,2</w:t>
      </w:r>
      <w:r w:rsidRPr="0083678C">
        <w:rPr>
          <w:bCs/>
          <w:color w:val="000000"/>
          <w:sz w:val="28"/>
          <w:szCs w:val="28"/>
        </w:rPr>
        <w:t xml:space="preserve"> %, при</w:t>
      </w:r>
      <w:r>
        <w:rPr>
          <w:bCs/>
          <w:color w:val="000000"/>
          <w:sz w:val="28"/>
          <w:szCs w:val="28"/>
        </w:rPr>
        <w:t xml:space="preserve"> плані </w:t>
      </w:r>
      <w:r w:rsidR="004F54E3">
        <w:rPr>
          <w:bCs/>
          <w:color w:val="000000"/>
          <w:sz w:val="28"/>
          <w:szCs w:val="28"/>
        </w:rPr>
        <w:t>28064,4</w:t>
      </w:r>
      <w:r>
        <w:rPr>
          <w:bCs/>
          <w:color w:val="000000"/>
          <w:sz w:val="28"/>
          <w:szCs w:val="28"/>
        </w:rPr>
        <w:t xml:space="preserve"> тис. грн надійшло </w:t>
      </w:r>
      <w:r w:rsidR="004F54E3">
        <w:rPr>
          <w:bCs/>
          <w:color w:val="000000"/>
          <w:sz w:val="28"/>
          <w:szCs w:val="28"/>
        </w:rPr>
        <w:t>28119,7</w:t>
      </w:r>
      <w:r>
        <w:rPr>
          <w:bCs/>
          <w:color w:val="000000"/>
          <w:sz w:val="28"/>
          <w:szCs w:val="28"/>
        </w:rPr>
        <w:t xml:space="preserve"> тис. грн</w:t>
      </w:r>
      <w:r>
        <w:rPr>
          <w:sz w:val="28"/>
          <w:szCs w:val="28"/>
        </w:rPr>
        <w:t>;</w:t>
      </w:r>
    </w:p>
    <w:p w:rsidR="00A9616A" w:rsidRDefault="00A9616A" w:rsidP="00DD05D4">
      <w:pPr>
        <w:jc w:val="both"/>
        <w:rPr>
          <w:sz w:val="28"/>
          <w:szCs w:val="28"/>
        </w:rPr>
      </w:pPr>
      <w:r>
        <w:rPr>
          <w:sz w:val="28"/>
          <w:szCs w:val="28"/>
        </w:rPr>
        <w:tab/>
        <w:t>-  доходи від власності та підприємницької діяльності – 1</w:t>
      </w:r>
      <w:r w:rsidR="00DD05D4">
        <w:rPr>
          <w:sz w:val="28"/>
          <w:szCs w:val="28"/>
        </w:rPr>
        <w:t>01,8</w:t>
      </w:r>
      <w:r>
        <w:rPr>
          <w:sz w:val="28"/>
          <w:szCs w:val="28"/>
        </w:rPr>
        <w:t xml:space="preserve"> %, при плані </w:t>
      </w:r>
      <w:r w:rsidR="00DD05D4">
        <w:rPr>
          <w:sz w:val="28"/>
          <w:szCs w:val="28"/>
        </w:rPr>
        <w:t>116,1</w:t>
      </w:r>
      <w:r>
        <w:rPr>
          <w:sz w:val="28"/>
          <w:szCs w:val="28"/>
        </w:rPr>
        <w:t xml:space="preserve"> </w:t>
      </w:r>
      <w:proofErr w:type="spellStart"/>
      <w:r>
        <w:rPr>
          <w:sz w:val="28"/>
          <w:szCs w:val="28"/>
        </w:rPr>
        <w:t>тис.грн</w:t>
      </w:r>
      <w:proofErr w:type="spellEnd"/>
      <w:r>
        <w:rPr>
          <w:sz w:val="28"/>
          <w:szCs w:val="28"/>
        </w:rPr>
        <w:t xml:space="preserve"> надійшло </w:t>
      </w:r>
      <w:r w:rsidR="00DD05D4">
        <w:rPr>
          <w:sz w:val="28"/>
          <w:szCs w:val="28"/>
        </w:rPr>
        <w:t>118,2</w:t>
      </w:r>
      <w:r>
        <w:rPr>
          <w:sz w:val="28"/>
          <w:szCs w:val="28"/>
        </w:rPr>
        <w:t xml:space="preserve"> тис. грн;</w:t>
      </w:r>
    </w:p>
    <w:p w:rsidR="00A9616A" w:rsidRDefault="00A9616A" w:rsidP="00A9616A">
      <w:pPr>
        <w:tabs>
          <w:tab w:val="left" w:pos="567"/>
        </w:tabs>
        <w:jc w:val="both"/>
        <w:rPr>
          <w:color w:val="000000"/>
          <w:sz w:val="28"/>
          <w:szCs w:val="28"/>
        </w:rPr>
      </w:pPr>
      <w:r>
        <w:rPr>
          <w:color w:val="000000"/>
          <w:sz w:val="28"/>
          <w:szCs w:val="28"/>
        </w:rPr>
        <w:t xml:space="preserve">          -  надходження від орендної плати за користування цілісним майновим комплексом та іншим державним майном – </w:t>
      </w:r>
      <w:r w:rsidR="00DD05D4">
        <w:rPr>
          <w:color w:val="000000"/>
          <w:sz w:val="28"/>
          <w:szCs w:val="28"/>
        </w:rPr>
        <w:t>111,7</w:t>
      </w:r>
      <w:r>
        <w:rPr>
          <w:color w:val="000000"/>
          <w:sz w:val="28"/>
          <w:szCs w:val="28"/>
        </w:rPr>
        <w:t xml:space="preserve"> %, при плані </w:t>
      </w:r>
      <w:r w:rsidR="00DD05D4">
        <w:rPr>
          <w:color w:val="000000"/>
          <w:sz w:val="28"/>
          <w:szCs w:val="28"/>
        </w:rPr>
        <w:t>124,5</w:t>
      </w:r>
      <w:r>
        <w:rPr>
          <w:color w:val="000000"/>
          <w:sz w:val="28"/>
          <w:szCs w:val="28"/>
        </w:rPr>
        <w:t xml:space="preserve"> тис. грн надійшло </w:t>
      </w:r>
      <w:r w:rsidR="00DD05D4">
        <w:rPr>
          <w:color w:val="000000"/>
          <w:sz w:val="28"/>
          <w:szCs w:val="28"/>
        </w:rPr>
        <w:t>139,0</w:t>
      </w:r>
      <w:r>
        <w:rPr>
          <w:color w:val="000000"/>
          <w:sz w:val="28"/>
          <w:szCs w:val="28"/>
        </w:rPr>
        <w:t xml:space="preserve"> тис. грн;  </w:t>
      </w:r>
    </w:p>
    <w:p w:rsidR="00A9616A" w:rsidRDefault="00A9616A" w:rsidP="00A9616A">
      <w:pPr>
        <w:pStyle w:val="a5"/>
        <w:spacing w:after="0"/>
        <w:ind w:left="0" w:firstLine="708"/>
        <w:jc w:val="both"/>
        <w:rPr>
          <w:color w:val="000000"/>
          <w:sz w:val="28"/>
          <w:szCs w:val="28"/>
        </w:rPr>
      </w:pPr>
      <w:r>
        <w:rPr>
          <w:color w:val="000000"/>
          <w:sz w:val="28"/>
          <w:szCs w:val="28"/>
        </w:rPr>
        <w:t xml:space="preserve">- інші неподаткові надходження – в </w:t>
      </w:r>
      <w:r w:rsidR="00B055F5">
        <w:rPr>
          <w:color w:val="000000"/>
          <w:sz w:val="28"/>
          <w:szCs w:val="28"/>
        </w:rPr>
        <w:t xml:space="preserve">2,8 </w:t>
      </w:r>
      <w:r>
        <w:rPr>
          <w:color w:val="000000"/>
          <w:sz w:val="28"/>
          <w:szCs w:val="28"/>
        </w:rPr>
        <w:t>рази</w:t>
      </w:r>
      <w:r w:rsidR="002844F3">
        <w:rPr>
          <w:color w:val="000000"/>
          <w:sz w:val="28"/>
          <w:szCs w:val="28"/>
        </w:rPr>
        <w:t xml:space="preserve"> більше планових показників</w:t>
      </w:r>
      <w:r>
        <w:rPr>
          <w:color w:val="000000"/>
          <w:sz w:val="28"/>
          <w:szCs w:val="28"/>
        </w:rPr>
        <w:t xml:space="preserve">, при плані </w:t>
      </w:r>
      <w:r w:rsidR="00B055F5">
        <w:rPr>
          <w:color w:val="000000"/>
          <w:sz w:val="28"/>
          <w:szCs w:val="28"/>
        </w:rPr>
        <w:t>511,8</w:t>
      </w:r>
      <w:r>
        <w:rPr>
          <w:color w:val="000000"/>
          <w:sz w:val="28"/>
          <w:szCs w:val="28"/>
        </w:rPr>
        <w:t xml:space="preserve"> тис. грн надійшло </w:t>
      </w:r>
      <w:r w:rsidR="00B055F5">
        <w:rPr>
          <w:color w:val="000000"/>
          <w:sz w:val="28"/>
          <w:szCs w:val="28"/>
        </w:rPr>
        <w:t>1428,4</w:t>
      </w:r>
      <w:r>
        <w:rPr>
          <w:color w:val="000000"/>
          <w:sz w:val="28"/>
          <w:szCs w:val="28"/>
        </w:rPr>
        <w:t xml:space="preserve"> тис. грн  (погашен</w:t>
      </w:r>
      <w:r w:rsidR="002844F3">
        <w:rPr>
          <w:color w:val="000000"/>
          <w:sz w:val="28"/>
          <w:szCs w:val="28"/>
        </w:rPr>
        <w:t>о</w:t>
      </w:r>
      <w:r>
        <w:rPr>
          <w:color w:val="000000"/>
          <w:sz w:val="28"/>
          <w:szCs w:val="28"/>
        </w:rPr>
        <w:t xml:space="preserve"> дебіторськ</w:t>
      </w:r>
      <w:r w:rsidR="002844F3">
        <w:rPr>
          <w:color w:val="000000"/>
          <w:sz w:val="28"/>
          <w:szCs w:val="28"/>
        </w:rPr>
        <w:t>у</w:t>
      </w:r>
      <w:r>
        <w:rPr>
          <w:color w:val="000000"/>
          <w:sz w:val="28"/>
          <w:szCs w:val="28"/>
        </w:rPr>
        <w:t xml:space="preserve"> заборгованість ТОВ "ГК "</w:t>
      </w:r>
      <w:proofErr w:type="spellStart"/>
      <w:r>
        <w:rPr>
          <w:color w:val="000000"/>
          <w:sz w:val="28"/>
          <w:szCs w:val="28"/>
        </w:rPr>
        <w:t>Нафтогаз</w:t>
      </w:r>
      <w:proofErr w:type="spellEnd"/>
      <w:r>
        <w:rPr>
          <w:color w:val="000000"/>
          <w:sz w:val="28"/>
          <w:szCs w:val="28"/>
        </w:rPr>
        <w:t xml:space="preserve"> </w:t>
      </w:r>
      <w:proofErr w:type="spellStart"/>
      <w:r>
        <w:rPr>
          <w:color w:val="000000"/>
          <w:sz w:val="28"/>
          <w:szCs w:val="28"/>
        </w:rPr>
        <w:t>Трейдінг</w:t>
      </w:r>
      <w:proofErr w:type="spellEnd"/>
      <w:r>
        <w:rPr>
          <w:color w:val="000000"/>
          <w:sz w:val="28"/>
          <w:szCs w:val="28"/>
        </w:rPr>
        <w:t>", зараховано плату за розміщення реклами ТОВ "Рекламна агенція", відшкодован</w:t>
      </w:r>
      <w:r w:rsidR="002844F3">
        <w:rPr>
          <w:color w:val="000000"/>
          <w:sz w:val="28"/>
          <w:szCs w:val="28"/>
        </w:rPr>
        <w:t>о</w:t>
      </w:r>
      <w:r>
        <w:rPr>
          <w:color w:val="000000"/>
          <w:sz w:val="28"/>
          <w:szCs w:val="28"/>
        </w:rPr>
        <w:t xml:space="preserve"> завдані  збитки відділу ОМС ПМР під час здійснення ремонтних робіт,  спла</w:t>
      </w:r>
      <w:r w:rsidR="002844F3">
        <w:rPr>
          <w:color w:val="000000"/>
          <w:sz w:val="28"/>
          <w:szCs w:val="28"/>
        </w:rPr>
        <w:t>чено</w:t>
      </w:r>
      <w:r>
        <w:rPr>
          <w:color w:val="000000"/>
          <w:sz w:val="28"/>
          <w:szCs w:val="28"/>
        </w:rPr>
        <w:t xml:space="preserve"> пайов</w:t>
      </w:r>
      <w:r w:rsidR="002844F3">
        <w:rPr>
          <w:color w:val="000000"/>
          <w:sz w:val="28"/>
          <w:szCs w:val="28"/>
        </w:rPr>
        <w:t>у</w:t>
      </w:r>
      <w:r>
        <w:rPr>
          <w:color w:val="000000"/>
          <w:sz w:val="28"/>
          <w:szCs w:val="28"/>
        </w:rPr>
        <w:t xml:space="preserve"> участ</w:t>
      </w:r>
      <w:r w:rsidR="002844F3">
        <w:rPr>
          <w:color w:val="000000"/>
          <w:sz w:val="28"/>
          <w:szCs w:val="28"/>
        </w:rPr>
        <w:t>ь</w:t>
      </w:r>
      <w:r w:rsidR="008959D4">
        <w:rPr>
          <w:color w:val="000000"/>
          <w:sz w:val="28"/>
          <w:szCs w:val="28"/>
        </w:rPr>
        <w:t xml:space="preserve">, </w:t>
      </w:r>
      <w:r w:rsidR="008959D4" w:rsidRPr="00A61F73">
        <w:rPr>
          <w:color w:val="000000"/>
          <w:sz w:val="28"/>
          <w:szCs w:val="28"/>
        </w:rPr>
        <w:t>надійшл</w:t>
      </w:r>
      <w:r w:rsidR="008959D4">
        <w:rPr>
          <w:color w:val="000000"/>
          <w:sz w:val="28"/>
          <w:szCs w:val="28"/>
        </w:rPr>
        <w:t>и</w:t>
      </w:r>
      <w:r w:rsidR="008959D4" w:rsidRPr="00A61F73">
        <w:rPr>
          <w:color w:val="000000"/>
          <w:sz w:val="28"/>
          <w:szCs w:val="28"/>
        </w:rPr>
        <w:t xml:space="preserve"> кошт</w:t>
      </w:r>
      <w:r w:rsidR="008959D4">
        <w:rPr>
          <w:color w:val="000000"/>
          <w:sz w:val="28"/>
          <w:szCs w:val="28"/>
        </w:rPr>
        <w:t>и</w:t>
      </w:r>
      <w:r w:rsidR="008959D4" w:rsidRPr="00A61F73">
        <w:rPr>
          <w:color w:val="000000"/>
          <w:sz w:val="28"/>
          <w:szCs w:val="28"/>
        </w:rPr>
        <w:t xml:space="preserve"> від відшкодування збитків бюджет</w:t>
      </w:r>
      <w:r w:rsidR="008959D4">
        <w:rPr>
          <w:color w:val="000000"/>
          <w:sz w:val="28"/>
          <w:szCs w:val="28"/>
        </w:rPr>
        <w:t>у громади</w:t>
      </w:r>
      <w:r w:rsidR="008959D4" w:rsidRPr="00A61F73">
        <w:rPr>
          <w:color w:val="000000"/>
          <w:sz w:val="28"/>
          <w:szCs w:val="28"/>
        </w:rPr>
        <w:t xml:space="preserve"> внаслідок тимчасового використання земель без договорів </w:t>
      </w:r>
      <w:r>
        <w:rPr>
          <w:color w:val="000000"/>
          <w:sz w:val="28"/>
          <w:szCs w:val="28"/>
        </w:rPr>
        <w:t xml:space="preserve">та </w:t>
      </w:r>
      <w:proofErr w:type="spellStart"/>
      <w:r>
        <w:rPr>
          <w:color w:val="000000"/>
          <w:sz w:val="28"/>
          <w:szCs w:val="28"/>
        </w:rPr>
        <w:t>ін</w:t>
      </w:r>
      <w:proofErr w:type="spellEnd"/>
      <w:r>
        <w:rPr>
          <w:color w:val="000000"/>
          <w:sz w:val="28"/>
          <w:szCs w:val="28"/>
        </w:rPr>
        <w:t>).</w:t>
      </w:r>
    </w:p>
    <w:p w:rsidR="00B055F5" w:rsidRPr="00137103" w:rsidRDefault="00B055F5" w:rsidP="00137103">
      <w:pPr>
        <w:ind w:firstLine="708"/>
        <w:jc w:val="both"/>
        <w:rPr>
          <w:rFonts w:eastAsia="Calibri"/>
          <w:color w:val="000000"/>
          <w:sz w:val="28"/>
          <w:szCs w:val="28"/>
          <w:lang w:val="ru-RU"/>
        </w:rPr>
      </w:pPr>
      <w:r w:rsidRPr="00B055F5">
        <w:rPr>
          <w:rFonts w:eastAsia="Calibri"/>
          <w:color w:val="000000"/>
          <w:sz w:val="28"/>
          <w:szCs w:val="28"/>
          <w:lang w:val="ru-RU"/>
        </w:rPr>
        <w:t xml:space="preserve">Не </w:t>
      </w:r>
      <w:proofErr w:type="spellStart"/>
      <w:r w:rsidRPr="00B055F5">
        <w:rPr>
          <w:rFonts w:eastAsia="Calibri"/>
          <w:color w:val="000000"/>
          <w:sz w:val="28"/>
          <w:szCs w:val="28"/>
          <w:lang w:val="ru-RU"/>
        </w:rPr>
        <w:t>виконані</w:t>
      </w:r>
      <w:proofErr w:type="spellEnd"/>
      <w:r w:rsidRPr="00B055F5">
        <w:rPr>
          <w:rFonts w:eastAsia="Calibri"/>
          <w:color w:val="000000"/>
          <w:sz w:val="28"/>
          <w:szCs w:val="28"/>
          <w:lang w:val="ru-RU"/>
        </w:rPr>
        <w:t xml:space="preserve"> </w:t>
      </w:r>
      <w:proofErr w:type="spellStart"/>
      <w:r w:rsidRPr="00B055F5">
        <w:rPr>
          <w:rFonts w:eastAsia="Calibri"/>
          <w:color w:val="000000"/>
          <w:sz w:val="28"/>
          <w:szCs w:val="28"/>
          <w:lang w:val="ru-RU"/>
        </w:rPr>
        <w:t>планові</w:t>
      </w:r>
      <w:proofErr w:type="spellEnd"/>
      <w:r w:rsidRPr="00B055F5">
        <w:rPr>
          <w:rFonts w:eastAsia="Calibri"/>
          <w:color w:val="000000"/>
          <w:sz w:val="28"/>
          <w:szCs w:val="28"/>
          <w:lang w:val="ru-RU"/>
        </w:rPr>
        <w:t xml:space="preserve"> </w:t>
      </w:r>
      <w:proofErr w:type="spellStart"/>
      <w:r w:rsidRPr="00B055F5">
        <w:rPr>
          <w:rFonts w:eastAsia="Calibri"/>
          <w:color w:val="000000"/>
          <w:sz w:val="28"/>
          <w:szCs w:val="28"/>
          <w:lang w:val="ru-RU"/>
        </w:rPr>
        <w:t>показники</w:t>
      </w:r>
      <w:proofErr w:type="spellEnd"/>
      <w:r w:rsidRPr="00B055F5">
        <w:rPr>
          <w:rFonts w:eastAsia="Calibri"/>
          <w:color w:val="000000"/>
          <w:sz w:val="28"/>
          <w:szCs w:val="28"/>
          <w:lang w:val="ru-RU"/>
        </w:rPr>
        <w:t xml:space="preserve"> по </w:t>
      </w:r>
      <w:proofErr w:type="spellStart"/>
      <w:r w:rsidRPr="00B055F5">
        <w:rPr>
          <w:rFonts w:eastAsia="Calibri"/>
          <w:color w:val="000000"/>
          <w:sz w:val="28"/>
          <w:szCs w:val="28"/>
          <w:lang w:val="ru-RU"/>
        </w:rPr>
        <w:t>наступних</w:t>
      </w:r>
      <w:proofErr w:type="spellEnd"/>
      <w:r w:rsidRPr="00B055F5">
        <w:rPr>
          <w:rFonts w:eastAsia="Calibri"/>
          <w:color w:val="000000"/>
          <w:sz w:val="28"/>
          <w:szCs w:val="28"/>
          <w:lang w:val="ru-RU"/>
        </w:rPr>
        <w:t xml:space="preserve"> </w:t>
      </w:r>
      <w:proofErr w:type="spellStart"/>
      <w:r w:rsidRPr="00B055F5">
        <w:rPr>
          <w:rFonts w:eastAsia="Calibri"/>
          <w:color w:val="000000"/>
          <w:sz w:val="28"/>
          <w:szCs w:val="28"/>
          <w:lang w:val="ru-RU"/>
        </w:rPr>
        <w:t>податках</w:t>
      </w:r>
      <w:proofErr w:type="spellEnd"/>
      <w:r w:rsidRPr="00B055F5">
        <w:rPr>
          <w:rFonts w:eastAsia="Calibri"/>
          <w:color w:val="000000"/>
          <w:sz w:val="28"/>
          <w:szCs w:val="28"/>
          <w:lang w:val="ru-RU"/>
        </w:rPr>
        <w:t xml:space="preserve"> та </w:t>
      </w:r>
      <w:proofErr w:type="spellStart"/>
      <w:r w:rsidRPr="00B055F5">
        <w:rPr>
          <w:rFonts w:eastAsia="Calibri"/>
          <w:color w:val="000000"/>
          <w:sz w:val="28"/>
          <w:szCs w:val="28"/>
          <w:lang w:val="ru-RU"/>
        </w:rPr>
        <w:t>зборах</w:t>
      </w:r>
      <w:proofErr w:type="spellEnd"/>
      <w:r w:rsidRPr="00B055F5">
        <w:rPr>
          <w:rFonts w:eastAsia="Calibri"/>
          <w:color w:val="000000"/>
          <w:sz w:val="28"/>
          <w:szCs w:val="28"/>
          <w:lang w:val="ru-RU"/>
        </w:rPr>
        <w:t xml:space="preserve">: </w:t>
      </w:r>
    </w:p>
    <w:p w:rsidR="009E733F" w:rsidRPr="002D21B0" w:rsidRDefault="009E733F" w:rsidP="009E733F">
      <w:pPr>
        <w:ind w:firstLine="708"/>
        <w:jc w:val="both"/>
        <w:rPr>
          <w:sz w:val="28"/>
          <w:szCs w:val="28"/>
        </w:rPr>
      </w:pPr>
      <w:r>
        <w:rPr>
          <w:sz w:val="28"/>
          <w:szCs w:val="28"/>
          <w:lang w:val="ru-RU"/>
        </w:rPr>
        <w:t xml:space="preserve">- </w:t>
      </w:r>
      <w:r>
        <w:rPr>
          <w:bCs/>
          <w:color w:val="000000"/>
          <w:sz w:val="28"/>
          <w:szCs w:val="28"/>
          <w:lang w:eastAsia="uk-UA"/>
        </w:rPr>
        <w:t xml:space="preserve">акцизний податок з вироблених та ввезених на територію України підакцизних товарів (пального) (відшкодування з державного бюджету) </w:t>
      </w:r>
      <w:r>
        <w:rPr>
          <w:sz w:val="28"/>
          <w:szCs w:val="28"/>
        </w:rPr>
        <w:t xml:space="preserve">– </w:t>
      </w:r>
      <w:r w:rsidR="00B055F5">
        <w:rPr>
          <w:sz w:val="28"/>
          <w:szCs w:val="28"/>
        </w:rPr>
        <w:lastRenderedPageBreak/>
        <w:t>99,1</w:t>
      </w:r>
      <w:r>
        <w:rPr>
          <w:sz w:val="28"/>
          <w:szCs w:val="28"/>
        </w:rPr>
        <w:t xml:space="preserve"> %, при плані </w:t>
      </w:r>
      <w:r w:rsidR="00B055F5">
        <w:rPr>
          <w:sz w:val="28"/>
          <w:szCs w:val="28"/>
        </w:rPr>
        <w:t>14650,0</w:t>
      </w:r>
      <w:r>
        <w:rPr>
          <w:sz w:val="28"/>
          <w:szCs w:val="28"/>
        </w:rPr>
        <w:t xml:space="preserve"> тис. грн надійшло </w:t>
      </w:r>
      <w:r w:rsidR="00B055F5">
        <w:rPr>
          <w:sz w:val="28"/>
          <w:szCs w:val="28"/>
        </w:rPr>
        <w:t>14517,2</w:t>
      </w:r>
      <w:r>
        <w:rPr>
          <w:sz w:val="28"/>
          <w:szCs w:val="28"/>
        </w:rPr>
        <w:t xml:space="preserve"> тис. грн</w:t>
      </w:r>
      <w:r w:rsidR="002D21B0">
        <w:rPr>
          <w:sz w:val="28"/>
          <w:szCs w:val="28"/>
        </w:rPr>
        <w:t xml:space="preserve">, що пояснюється </w:t>
      </w:r>
      <w:r w:rsidR="006935CB" w:rsidRPr="006935CB">
        <w:rPr>
          <w:sz w:val="28"/>
          <w:szCs w:val="28"/>
        </w:rPr>
        <w:t>зменшенням обсягу реалізованого пального</w:t>
      </w:r>
      <w:r w:rsidR="006935CB">
        <w:rPr>
          <w:sz w:val="28"/>
          <w:szCs w:val="28"/>
        </w:rPr>
        <w:t xml:space="preserve"> у динаміці з початку року</w:t>
      </w:r>
      <w:r w:rsidRPr="002D21B0">
        <w:rPr>
          <w:sz w:val="28"/>
          <w:szCs w:val="28"/>
        </w:rPr>
        <w:t>;</w:t>
      </w:r>
    </w:p>
    <w:p w:rsidR="00DD05D4" w:rsidRDefault="00B055F5" w:rsidP="00DD05D4">
      <w:pPr>
        <w:tabs>
          <w:tab w:val="left" w:pos="945"/>
        </w:tabs>
        <w:jc w:val="both"/>
        <w:rPr>
          <w:sz w:val="28"/>
          <w:szCs w:val="28"/>
        </w:rPr>
      </w:pPr>
      <w:r w:rsidRPr="002D21B0">
        <w:rPr>
          <w:bCs/>
          <w:color w:val="000000"/>
          <w:sz w:val="28"/>
          <w:szCs w:val="28"/>
        </w:rPr>
        <w:t xml:space="preserve">          </w:t>
      </w:r>
      <w:r w:rsidRPr="00B64946">
        <w:rPr>
          <w:bCs/>
          <w:color w:val="000000"/>
          <w:sz w:val="28"/>
          <w:szCs w:val="28"/>
        </w:rPr>
        <w:t xml:space="preserve">- </w:t>
      </w:r>
      <w:r w:rsidR="00DD05D4">
        <w:rPr>
          <w:bCs/>
          <w:color w:val="000000"/>
          <w:sz w:val="28"/>
          <w:szCs w:val="28"/>
        </w:rPr>
        <w:t xml:space="preserve">плата за надання адміністративних послуг – </w:t>
      </w:r>
      <w:r>
        <w:rPr>
          <w:bCs/>
          <w:color w:val="000000"/>
          <w:sz w:val="28"/>
          <w:szCs w:val="28"/>
        </w:rPr>
        <w:t>91,1</w:t>
      </w:r>
      <w:r w:rsidR="00DD05D4">
        <w:rPr>
          <w:bCs/>
          <w:color w:val="000000"/>
          <w:sz w:val="28"/>
          <w:szCs w:val="28"/>
        </w:rPr>
        <w:t xml:space="preserve"> %, при плані </w:t>
      </w:r>
      <w:r>
        <w:rPr>
          <w:bCs/>
          <w:color w:val="000000"/>
          <w:sz w:val="28"/>
          <w:szCs w:val="28"/>
        </w:rPr>
        <w:t>548,1</w:t>
      </w:r>
      <w:r w:rsidR="00DD05D4">
        <w:rPr>
          <w:bCs/>
          <w:color w:val="000000"/>
          <w:sz w:val="28"/>
          <w:szCs w:val="28"/>
        </w:rPr>
        <w:t xml:space="preserve"> </w:t>
      </w:r>
      <w:proofErr w:type="spellStart"/>
      <w:r w:rsidR="00DD05D4">
        <w:rPr>
          <w:bCs/>
          <w:color w:val="000000"/>
          <w:sz w:val="28"/>
          <w:szCs w:val="28"/>
        </w:rPr>
        <w:t>тис.грн</w:t>
      </w:r>
      <w:proofErr w:type="spellEnd"/>
      <w:r w:rsidR="00DD05D4">
        <w:rPr>
          <w:bCs/>
          <w:color w:val="000000"/>
          <w:sz w:val="28"/>
          <w:szCs w:val="28"/>
        </w:rPr>
        <w:t xml:space="preserve"> надійшло </w:t>
      </w:r>
      <w:r>
        <w:rPr>
          <w:bCs/>
          <w:color w:val="000000"/>
          <w:sz w:val="28"/>
          <w:szCs w:val="28"/>
        </w:rPr>
        <w:t>499,1</w:t>
      </w:r>
      <w:r w:rsidR="00DD05D4">
        <w:rPr>
          <w:bCs/>
          <w:color w:val="000000"/>
          <w:sz w:val="28"/>
          <w:szCs w:val="28"/>
        </w:rPr>
        <w:t xml:space="preserve"> </w:t>
      </w:r>
      <w:proofErr w:type="spellStart"/>
      <w:r w:rsidR="00DD05D4">
        <w:rPr>
          <w:bCs/>
          <w:color w:val="000000"/>
          <w:sz w:val="28"/>
          <w:szCs w:val="28"/>
        </w:rPr>
        <w:t>тис.грн</w:t>
      </w:r>
      <w:proofErr w:type="spellEnd"/>
      <w:r w:rsidR="00B64946" w:rsidRPr="007D510D">
        <w:rPr>
          <w:bCs/>
          <w:color w:val="000000"/>
          <w:sz w:val="28"/>
          <w:szCs w:val="28"/>
        </w:rPr>
        <w:t>,</w:t>
      </w:r>
      <w:r w:rsidR="002D21B0" w:rsidRPr="007D510D">
        <w:rPr>
          <w:bCs/>
          <w:color w:val="000000"/>
          <w:sz w:val="28"/>
          <w:szCs w:val="28"/>
        </w:rPr>
        <w:t xml:space="preserve">   у зв’язку </w:t>
      </w:r>
      <w:r w:rsidR="00903593" w:rsidRPr="007D510D">
        <w:rPr>
          <w:bCs/>
          <w:color w:val="000000"/>
          <w:sz w:val="28"/>
          <w:szCs w:val="28"/>
        </w:rPr>
        <w:t>і</w:t>
      </w:r>
      <w:r w:rsidR="002D21B0" w:rsidRPr="007D510D">
        <w:rPr>
          <w:bCs/>
          <w:color w:val="000000"/>
          <w:sz w:val="28"/>
          <w:szCs w:val="28"/>
        </w:rPr>
        <w:t xml:space="preserve">з </w:t>
      </w:r>
      <w:r w:rsidR="002D21B0" w:rsidRPr="007D510D">
        <w:rPr>
          <w:sz w:val="28"/>
          <w:szCs w:val="28"/>
        </w:rPr>
        <w:t xml:space="preserve"> зменшенням </w:t>
      </w:r>
      <w:r w:rsidR="004162B0" w:rsidRPr="007D510D">
        <w:rPr>
          <w:sz w:val="28"/>
          <w:szCs w:val="28"/>
        </w:rPr>
        <w:t xml:space="preserve">у 2026 році </w:t>
      </w:r>
      <w:r w:rsidR="00262F7E" w:rsidRPr="007D510D">
        <w:rPr>
          <w:sz w:val="28"/>
          <w:szCs w:val="28"/>
        </w:rPr>
        <w:t>частки</w:t>
      </w:r>
      <w:r w:rsidR="0059453C" w:rsidRPr="007D510D">
        <w:rPr>
          <w:sz w:val="28"/>
          <w:szCs w:val="28"/>
        </w:rPr>
        <w:t xml:space="preserve"> зарах</w:t>
      </w:r>
      <w:r w:rsidR="00AC0C98" w:rsidRPr="007D510D">
        <w:rPr>
          <w:sz w:val="28"/>
          <w:szCs w:val="28"/>
        </w:rPr>
        <w:t>увань</w:t>
      </w:r>
      <w:r w:rsidR="0059453C" w:rsidRPr="007D510D">
        <w:rPr>
          <w:sz w:val="28"/>
          <w:szCs w:val="28"/>
        </w:rPr>
        <w:t xml:space="preserve"> до</w:t>
      </w:r>
      <w:r w:rsidR="00262F7E" w:rsidRPr="007D510D">
        <w:rPr>
          <w:sz w:val="28"/>
          <w:szCs w:val="28"/>
        </w:rPr>
        <w:t xml:space="preserve"> місцевих</w:t>
      </w:r>
      <w:r w:rsidR="0059453C" w:rsidRPr="007D510D">
        <w:rPr>
          <w:sz w:val="28"/>
          <w:szCs w:val="28"/>
        </w:rPr>
        <w:t xml:space="preserve"> бюдж</w:t>
      </w:r>
      <w:r w:rsidR="00262F7E" w:rsidRPr="007D510D">
        <w:rPr>
          <w:sz w:val="28"/>
          <w:szCs w:val="28"/>
        </w:rPr>
        <w:t>етів плати за адміністративн</w:t>
      </w:r>
      <w:r w:rsidR="00007749" w:rsidRPr="007D510D">
        <w:rPr>
          <w:sz w:val="28"/>
          <w:szCs w:val="28"/>
        </w:rPr>
        <w:t>і</w:t>
      </w:r>
      <w:r w:rsidR="00262F7E" w:rsidRPr="007D510D">
        <w:rPr>
          <w:sz w:val="28"/>
          <w:szCs w:val="28"/>
        </w:rPr>
        <w:t xml:space="preserve"> послуг</w:t>
      </w:r>
      <w:r w:rsidR="00007749" w:rsidRPr="007D510D">
        <w:rPr>
          <w:sz w:val="28"/>
          <w:szCs w:val="28"/>
        </w:rPr>
        <w:t>и</w:t>
      </w:r>
      <w:r w:rsidR="00903593" w:rsidRPr="007D510D">
        <w:rPr>
          <w:sz w:val="28"/>
          <w:szCs w:val="28"/>
        </w:rPr>
        <w:t xml:space="preserve"> </w:t>
      </w:r>
      <w:r w:rsidR="00F83959" w:rsidRPr="007D510D">
        <w:rPr>
          <w:sz w:val="28"/>
          <w:szCs w:val="28"/>
        </w:rPr>
        <w:t>за оформлення, обмін документів, що підтверджують громадянство України, посвідчують особу чи її спеціальний стату</w:t>
      </w:r>
      <w:r w:rsidR="008351C3" w:rsidRPr="007D510D">
        <w:rPr>
          <w:sz w:val="28"/>
          <w:szCs w:val="28"/>
        </w:rPr>
        <w:t>с</w:t>
      </w:r>
      <w:r w:rsidR="00903593" w:rsidRPr="007D510D">
        <w:rPr>
          <w:sz w:val="28"/>
          <w:szCs w:val="28"/>
        </w:rPr>
        <w:t xml:space="preserve"> та </w:t>
      </w:r>
      <w:r w:rsidR="00007749" w:rsidRPr="007D510D">
        <w:rPr>
          <w:sz w:val="28"/>
          <w:szCs w:val="28"/>
        </w:rPr>
        <w:t xml:space="preserve">за </w:t>
      </w:r>
      <w:r w:rsidR="00903593" w:rsidRPr="007D510D">
        <w:rPr>
          <w:sz w:val="28"/>
          <w:szCs w:val="28"/>
        </w:rPr>
        <w:t>адмін</w:t>
      </w:r>
      <w:r w:rsidR="00007749" w:rsidRPr="007D510D">
        <w:rPr>
          <w:sz w:val="28"/>
          <w:szCs w:val="28"/>
        </w:rPr>
        <w:t xml:space="preserve">істративні </w:t>
      </w:r>
      <w:r w:rsidR="00903593" w:rsidRPr="007D510D">
        <w:rPr>
          <w:sz w:val="28"/>
          <w:szCs w:val="28"/>
        </w:rPr>
        <w:t>послуг</w:t>
      </w:r>
      <w:r w:rsidR="00007749" w:rsidRPr="007D510D">
        <w:rPr>
          <w:sz w:val="28"/>
          <w:szCs w:val="28"/>
        </w:rPr>
        <w:t>и</w:t>
      </w:r>
      <w:r w:rsidR="006D1F80" w:rsidRPr="007D510D">
        <w:rPr>
          <w:sz w:val="28"/>
          <w:szCs w:val="28"/>
        </w:rPr>
        <w:t xml:space="preserve">, що надаються уповноваженими органами Міністерства внутрішніх справ України відповідно до </w:t>
      </w:r>
      <w:r w:rsidR="00007749" w:rsidRPr="007D510D">
        <w:rPr>
          <w:sz w:val="28"/>
          <w:szCs w:val="28"/>
        </w:rPr>
        <w:t>З</w:t>
      </w:r>
      <w:r w:rsidR="006D1F80" w:rsidRPr="007D510D">
        <w:rPr>
          <w:sz w:val="28"/>
          <w:szCs w:val="28"/>
        </w:rPr>
        <w:t>акон</w:t>
      </w:r>
      <w:r w:rsidR="00007749" w:rsidRPr="007D510D">
        <w:rPr>
          <w:sz w:val="28"/>
          <w:szCs w:val="28"/>
        </w:rPr>
        <w:t>у</w:t>
      </w:r>
      <w:r w:rsidR="006D1F80" w:rsidRPr="007D510D">
        <w:rPr>
          <w:sz w:val="28"/>
          <w:szCs w:val="28"/>
        </w:rPr>
        <w:t xml:space="preserve"> України «Про дорожній рух»</w:t>
      </w:r>
      <w:r w:rsidR="00007749" w:rsidRPr="007D510D">
        <w:rPr>
          <w:sz w:val="28"/>
          <w:szCs w:val="28"/>
        </w:rPr>
        <w:t xml:space="preserve"> </w:t>
      </w:r>
      <w:r w:rsidR="006D1F80" w:rsidRPr="007D510D">
        <w:rPr>
          <w:sz w:val="28"/>
          <w:szCs w:val="28"/>
        </w:rPr>
        <w:t xml:space="preserve">(ст.53 та 54 </w:t>
      </w:r>
      <w:r w:rsidR="00AC0C98" w:rsidRPr="007D510D">
        <w:rPr>
          <w:sz w:val="28"/>
          <w:szCs w:val="28"/>
        </w:rPr>
        <w:t>З</w:t>
      </w:r>
      <w:r w:rsidR="006D1F80" w:rsidRPr="007D510D">
        <w:rPr>
          <w:sz w:val="28"/>
          <w:szCs w:val="28"/>
        </w:rPr>
        <w:t>акону України «Про Державний бюджет України на 2026 рік»)</w:t>
      </w:r>
      <w:r w:rsidR="00DD05D4" w:rsidRPr="007D510D">
        <w:rPr>
          <w:bCs/>
          <w:color w:val="000000"/>
          <w:sz w:val="28"/>
          <w:szCs w:val="28"/>
        </w:rPr>
        <w:t>;</w:t>
      </w:r>
    </w:p>
    <w:p w:rsidR="00B055F5" w:rsidRDefault="00B055F5" w:rsidP="00B055F5">
      <w:pPr>
        <w:tabs>
          <w:tab w:val="left" w:pos="567"/>
        </w:tabs>
        <w:jc w:val="both"/>
        <w:rPr>
          <w:color w:val="000000"/>
          <w:sz w:val="28"/>
          <w:szCs w:val="28"/>
        </w:rPr>
      </w:pPr>
      <w:r>
        <w:rPr>
          <w:color w:val="000000"/>
          <w:sz w:val="28"/>
          <w:szCs w:val="28"/>
        </w:rPr>
        <w:tab/>
        <w:t xml:space="preserve">-  державне мито – </w:t>
      </w:r>
      <w:r w:rsidR="002D21B0">
        <w:rPr>
          <w:color w:val="000000"/>
          <w:sz w:val="28"/>
          <w:szCs w:val="28"/>
        </w:rPr>
        <w:t>81,2</w:t>
      </w:r>
      <w:r>
        <w:rPr>
          <w:color w:val="000000"/>
          <w:sz w:val="28"/>
          <w:szCs w:val="28"/>
        </w:rPr>
        <w:t xml:space="preserve"> %, при плані </w:t>
      </w:r>
      <w:r w:rsidR="002D21B0">
        <w:rPr>
          <w:color w:val="000000"/>
          <w:sz w:val="28"/>
          <w:szCs w:val="28"/>
        </w:rPr>
        <w:t>3,1</w:t>
      </w:r>
      <w:r>
        <w:rPr>
          <w:color w:val="000000"/>
          <w:sz w:val="28"/>
          <w:szCs w:val="28"/>
        </w:rPr>
        <w:t xml:space="preserve"> </w:t>
      </w:r>
      <w:proofErr w:type="spellStart"/>
      <w:r>
        <w:rPr>
          <w:color w:val="000000"/>
          <w:sz w:val="28"/>
          <w:szCs w:val="28"/>
        </w:rPr>
        <w:t>тис.грн</w:t>
      </w:r>
      <w:proofErr w:type="spellEnd"/>
      <w:r>
        <w:rPr>
          <w:color w:val="000000"/>
          <w:sz w:val="28"/>
          <w:szCs w:val="28"/>
        </w:rPr>
        <w:t xml:space="preserve"> надійшло </w:t>
      </w:r>
      <w:r w:rsidR="002D21B0">
        <w:rPr>
          <w:color w:val="000000"/>
          <w:sz w:val="28"/>
          <w:szCs w:val="28"/>
        </w:rPr>
        <w:t>2,6</w:t>
      </w:r>
      <w:r>
        <w:rPr>
          <w:color w:val="000000"/>
          <w:sz w:val="28"/>
          <w:szCs w:val="28"/>
        </w:rPr>
        <w:t xml:space="preserve"> </w:t>
      </w:r>
      <w:proofErr w:type="spellStart"/>
      <w:r>
        <w:rPr>
          <w:color w:val="000000"/>
          <w:sz w:val="28"/>
          <w:szCs w:val="28"/>
        </w:rPr>
        <w:t>тис.грн</w:t>
      </w:r>
      <w:proofErr w:type="spellEnd"/>
      <w:r w:rsidR="004162B0">
        <w:rPr>
          <w:color w:val="000000"/>
          <w:sz w:val="28"/>
          <w:szCs w:val="28"/>
        </w:rPr>
        <w:t>,  що пояснюється</w:t>
      </w:r>
      <w:r w:rsidR="004162B0" w:rsidRPr="004B60B5">
        <w:rPr>
          <w:color w:val="000000"/>
          <w:sz w:val="28"/>
          <w:szCs w:val="28"/>
        </w:rPr>
        <w:t xml:space="preserve"> </w:t>
      </w:r>
      <w:r w:rsidR="004162B0" w:rsidRPr="004B60B5">
        <w:rPr>
          <w:sz w:val="28"/>
          <w:szCs w:val="28"/>
        </w:rPr>
        <w:t>зменшенням кількості оформлених документів, у тому числі на спадщину і дарування</w:t>
      </w:r>
      <w:r w:rsidR="002D21B0">
        <w:rPr>
          <w:color w:val="000000"/>
          <w:sz w:val="28"/>
          <w:szCs w:val="28"/>
        </w:rPr>
        <w:t>.</w:t>
      </w:r>
      <w:r>
        <w:rPr>
          <w:color w:val="000000"/>
          <w:sz w:val="28"/>
          <w:szCs w:val="28"/>
        </w:rPr>
        <w:t xml:space="preserve"> </w:t>
      </w:r>
    </w:p>
    <w:p w:rsidR="00A9616A" w:rsidRPr="00DD05D4" w:rsidRDefault="00A9616A" w:rsidP="00A9616A">
      <w:pPr>
        <w:ind w:firstLine="708"/>
        <w:jc w:val="both"/>
        <w:rPr>
          <w:sz w:val="28"/>
          <w:szCs w:val="28"/>
          <w:highlight w:val="yellow"/>
        </w:rPr>
      </w:pPr>
    </w:p>
    <w:p w:rsidR="00A9616A" w:rsidRDefault="00A9616A" w:rsidP="00A9616A">
      <w:pPr>
        <w:ind w:firstLine="708"/>
        <w:jc w:val="both"/>
        <w:rPr>
          <w:rFonts w:eastAsia="MS Mincho"/>
          <w:sz w:val="28"/>
          <w:szCs w:val="28"/>
        </w:rPr>
      </w:pPr>
      <w:r>
        <w:rPr>
          <w:rFonts w:eastAsia="MS Mincho"/>
          <w:sz w:val="28"/>
          <w:szCs w:val="28"/>
        </w:rPr>
        <w:t xml:space="preserve">У порівнянні з аналогічним періодом минулого року власних доходів надійшло більше на </w:t>
      </w:r>
      <w:r w:rsidR="004162B0">
        <w:rPr>
          <w:rFonts w:eastAsia="MS Mincho"/>
          <w:sz w:val="28"/>
          <w:szCs w:val="28"/>
        </w:rPr>
        <w:t>18696,7</w:t>
      </w:r>
      <w:r>
        <w:rPr>
          <w:rFonts w:eastAsia="MS Mincho"/>
          <w:sz w:val="28"/>
          <w:szCs w:val="28"/>
        </w:rPr>
        <w:t xml:space="preserve"> тис. грн  або на 17,</w:t>
      </w:r>
      <w:r w:rsidR="004162B0">
        <w:rPr>
          <w:rFonts w:eastAsia="MS Mincho"/>
          <w:sz w:val="28"/>
          <w:szCs w:val="28"/>
        </w:rPr>
        <w:t>8</w:t>
      </w:r>
      <w:r>
        <w:rPr>
          <w:rFonts w:eastAsia="MS Mincho"/>
          <w:sz w:val="28"/>
          <w:szCs w:val="28"/>
        </w:rPr>
        <w:t xml:space="preserve"> %.</w:t>
      </w:r>
    </w:p>
    <w:p w:rsidR="00A9616A" w:rsidRDefault="00A9616A" w:rsidP="00A9616A">
      <w:pPr>
        <w:ind w:left="720"/>
        <w:jc w:val="both"/>
        <w:rPr>
          <w:rFonts w:eastAsia="MS Mincho"/>
          <w:sz w:val="28"/>
          <w:szCs w:val="28"/>
        </w:rPr>
      </w:pPr>
      <w:r>
        <w:rPr>
          <w:rFonts w:eastAsia="MS Mincho"/>
          <w:sz w:val="28"/>
          <w:szCs w:val="28"/>
        </w:rPr>
        <w:t xml:space="preserve">Збільшилися надходження по податках та зборах: </w:t>
      </w:r>
    </w:p>
    <w:p w:rsidR="00A9616A" w:rsidRDefault="00A9616A" w:rsidP="00A9616A">
      <w:pPr>
        <w:numPr>
          <w:ilvl w:val="0"/>
          <w:numId w:val="4"/>
        </w:numPr>
        <w:jc w:val="both"/>
        <w:rPr>
          <w:rFonts w:eastAsia="MS Mincho"/>
          <w:sz w:val="28"/>
          <w:szCs w:val="28"/>
        </w:rPr>
      </w:pPr>
      <w:r>
        <w:rPr>
          <w:bCs/>
          <w:sz w:val="28"/>
          <w:szCs w:val="28"/>
        </w:rPr>
        <w:t xml:space="preserve">податок та збір на доходи фізичних осіб - на </w:t>
      </w:r>
      <w:r w:rsidR="004162B0">
        <w:rPr>
          <w:bCs/>
          <w:sz w:val="28"/>
          <w:szCs w:val="28"/>
        </w:rPr>
        <w:t xml:space="preserve">3138,0 </w:t>
      </w:r>
      <w:r>
        <w:rPr>
          <w:bCs/>
          <w:sz w:val="28"/>
          <w:szCs w:val="28"/>
        </w:rPr>
        <w:t xml:space="preserve">тис. грн або на  </w:t>
      </w:r>
      <w:r w:rsidR="004162B0">
        <w:rPr>
          <w:bCs/>
          <w:sz w:val="28"/>
          <w:szCs w:val="28"/>
        </w:rPr>
        <w:t>6,1</w:t>
      </w:r>
      <w:r>
        <w:rPr>
          <w:bCs/>
          <w:sz w:val="28"/>
          <w:szCs w:val="28"/>
        </w:rPr>
        <w:t>%;</w:t>
      </w:r>
    </w:p>
    <w:p w:rsidR="00A9616A" w:rsidRDefault="00A9616A" w:rsidP="00A9616A">
      <w:pPr>
        <w:numPr>
          <w:ilvl w:val="0"/>
          <w:numId w:val="4"/>
        </w:numPr>
        <w:jc w:val="both"/>
        <w:rPr>
          <w:rFonts w:eastAsia="MS Mincho"/>
          <w:sz w:val="28"/>
          <w:szCs w:val="28"/>
        </w:rPr>
      </w:pPr>
      <w:proofErr w:type="spellStart"/>
      <w:r>
        <w:rPr>
          <w:bCs/>
          <w:sz w:val="28"/>
          <w:szCs w:val="28"/>
          <w:lang w:val="ru-RU"/>
        </w:rPr>
        <w:t>рентна</w:t>
      </w:r>
      <w:proofErr w:type="spellEnd"/>
      <w:r>
        <w:rPr>
          <w:bCs/>
          <w:sz w:val="28"/>
          <w:szCs w:val="28"/>
          <w:lang w:val="ru-RU"/>
        </w:rPr>
        <w:t xml:space="preserve"> плата та плата за </w:t>
      </w:r>
      <w:proofErr w:type="spellStart"/>
      <w:r>
        <w:rPr>
          <w:bCs/>
          <w:sz w:val="28"/>
          <w:szCs w:val="28"/>
          <w:lang w:val="ru-RU"/>
        </w:rPr>
        <w:t>використання</w:t>
      </w:r>
      <w:proofErr w:type="spellEnd"/>
      <w:r>
        <w:rPr>
          <w:bCs/>
          <w:sz w:val="28"/>
          <w:szCs w:val="28"/>
          <w:lang w:val="ru-RU"/>
        </w:rPr>
        <w:t xml:space="preserve"> </w:t>
      </w:r>
      <w:proofErr w:type="spellStart"/>
      <w:r>
        <w:rPr>
          <w:bCs/>
          <w:sz w:val="28"/>
          <w:szCs w:val="28"/>
          <w:lang w:val="ru-RU"/>
        </w:rPr>
        <w:t>інших</w:t>
      </w:r>
      <w:proofErr w:type="spellEnd"/>
      <w:r>
        <w:rPr>
          <w:bCs/>
          <w:sz w:val="28"/>
          <w:szCs w:val="28"/>
          <w:lang w:val="ru-RU"/>
        </w:rPr>
        <w:t xml:space="preserve"> </w:t>
      </w:r>
      <w:proofErr w:type="spellStart"/>
      <w:r>
        <w:rPr>
          <w:bCs/>
          <w:sz w:val="28"/>
          <w:szCs w:val="28"/>
          <w:lang w:val="ru-RU"/>
        </w:rPr>
        <w:t>природних</w:t>
      </w:r>
      <w:proofErr w:type="spellEnd"/>
      <w:r>
        <w:rPr>
          <w:bCs/>
          <w:sz w:val="28"/>
          <w:szCs w:val="28"/>
          <w:lang w:val="ru-RU"/>
        </w:rPr>
        <w:t xml:space="preserve"> </w:t>
      </w:r>
      <w:proofErr w:type="spellStart"/>
      <w:r>
        <w:rPr>
          <w:bCs/>
          <w:sz w:val="28"/>
          <w:szCs w:val="28"/>
          <w:lang w:val="ru-RU"/>
        </w:rPr>
        <w:t>ресурсів</w:t>
      </w:r>
      <w:proofErr w:type="spellEnd"/>
      <w:r>
        <w:rPr>
          <w:bCs/>
          <w:sz w:val="28"/>
          <w:szCs w:val="28"/>
          <w:lang w:val="ru-RU"/>
        </w:rPr>
        <w:t xml:space="preserve"> – на 0,</w:t>
      </w:r>
      <w:r w:rsidR="004162B0">
        <w:rPr>
          <w:bCs/>
          <w:sz w:val="28"/>
          <w:szCs w:val="28"/>
          <w:lang w:val="ru-RU"/>
        </w:rPr>
        <w:t>04</w:t>
      </w:r>
      <w:r>
        <w:rPr>
          <w:bCs/>
          <w:sz w:val="28"/>
          <w:szCs w:val="28"/>
          <w:lang w:val="ru-RU"/>
        </w:rPr>
        <w:t xml:space="preserve"> тис. грн (</w:t>
      </w:r>
      <w:r w:rsidR="00CC2EB3">
        <w:rPr>
          <w:bCs/>
          <w:sz w:val="28"/>
          <w:szCs w:val="28"/>
          <w:lang w:val="ru-RU"/>
        </w:rPr>
        <w:t xml:space="preserve">на </w:t>
      </w:r>
      <w:r w:rsidR="004162B0">
        <w:rPr>
          <w:bCs/>
          <w:sz w:val="28"/>
          <w:szCs w:val="28"/>
          <w:lang w:val="ru-RU"/>
        </w:rPr>
        <w:t>3,4</w:t>
      </w:r>
      <w:r>
        <w:rPr>
          <w:bCs/>
          <w:sz w:val="28"/>
          <w:szCs w:val="28"/>
          <w:lang w:val="ru-RU"/>
        </w:rPr>
        <w:t>%);</w:t>
      </w:r>
    </w:p>
    <w:p w:rsidR="00A9616A" w:rsidRDefault="00A9616A" w:rsidP="00A9616A">
      <w:pPr>
        <w:numPr>
          <w:ilvl w:val="0"/>
          <w:numId w:val="4"/>
        </w:numPr>
        <w:jc w:val="both"/>
        <w:rPr>
          <w:rFonts w:eastAsia="MS Mincho"/>
          <w:sz w:val="28"/>
          <w:szCs w:val="28"/>
        </w:rPr>
      </w:pPr>
      <w:r>
        <w:rPr>
          <w:bCs/>
          <w:sz w:val="28"/>
          <w:szCs w:val="28"/>
          <w:lang w:eastAsia="uk-UA"/>
        </w:rPr>
        <w:t xml:space="preserve">акцизний податок з вироблених та ввезених на територію України підакцизних товарів (пального) (відшкодування з державного бюджету) – на </w:t>
      </w:r>
      <w:r w:rsidR="000F59F8">
        <w:rPr>
          <w:bCs/>
          <w:sz w:val="28"/>
          <w:szCs w:val="28"/>
          <w:lang w:eastAsia="uk-UA"/>
        </w:rPr>
        <w:t>4495,4</w:t>
      </w:r>
      <w:r>
        <w:rPr>
          <w:bCs/>
          <w:sz w:val="28"/>
          <w:szCs w:val="28"/>
          <w:lang w:eastAsia="uk-UA"/>
        </w:rPr>
        <w:t xml:space="preserve"> тис. грн (</w:t>
      </w:r>
      <w:r w:rsidR="000F59F8">
        <w:rPr>
          <w:bCs/>
          <w:sz w:val="28"/>
          <w:szCs w:val="28"/>
          <w:lang w:eastAsia="uk-UA"/>
        </w:rPr>
        <w:t>на 44,8 %)</w:t>
      </w:r>
      <w:r>
        <w:rPr>
          <w:bCs/>
          <w:sz w:val="28"/>
          <w:szCs w:val="28"/>
          <w:lang w:val="ru-RU" w:eastAsia="uk-UA"/>
        </w:rPr>
        <w:t>;</w:t>
      </w:r>
    </w:p>
    <w:p w:rsidR="00A9616A" w:rsidRDefault="00A9616A" w:rsidP="00A9616A">
      <w:pPr>
        <w:numPr>
          <w:ilvl w:val="0"/>
          <w:numId w:val="4"/>
        </w:numPr>
        <w:jc w:val="both"/>
        <w:rPr>
          <w:rFonts w:eastAsia="MS Mincho"/>
          <w:sz w:val="28"/>
          <w:szCs w:val="28"/>
        </w:rPr>
      </w:pPr>
      <w:r>
        <w:rPr>
          <w:bCs/>
          <w:sz w:val="28"/>
          <w:szCs w:val="28"/>
          <w:lang w:eastAsia="uk-UA"/>
        </w:rPr>
        <w:t>а</w:t>
      </w:r>
      <w:r>
        <w:rPr>
          <w:sz w:val="28"/>
          <w:szCs w:val="28"/>
        </w:rPr>
        <w:t xml:space="preserve">кцизний податок з реалізації суб’єктами господарювання роздрібної торгівлі підакцизних товарів - на </w:t>
      </w:r>
      <w:r w:rsidR="006D7C15">
        <w:rPr>
          <w:sz w:val="28"/>
          <w:szCs w:val="28"/>
        </w:rPr>
        <w:t>1223,1</w:t>
      </w:r>
      <w:r>
        <w:rPr>
          <w:sz w:val="28"/>
          <w:szCs w:val="28"/>
        </w:rPr>
        <w:t xml:space="preserve"> тис. грн  (</w:t>
      </w:r>
      <w:r w:rsidR="006D7C15">
        <w:rPr>
          <w:sz w:val="28"/>
          <w:szCs w:val="28"/>
        </w:rPr>
        <w:t>на 32,8 %</w:t>
      </w:r>
      <w:r>
        <w:rPr>
          <w:sz w:val="28"/>
          <w:szCs w:val="28"/>
        </w:rPr>
        <w:t>);</w:t>
      </w:r>
    </w:p>
    <w:p w:rsidR="00A9616A" w:rsidRDefault="00A9616A" w:rsidP="00A9616A">
      <w:pPr>
        <w:numPr>
          <w:ilvl w:val="0"/>
          <w:numId w:val="4"/>
        </w:numPr>
        <w:jc w:val="both"/>
        <w:rPr>
          <w:rFonts w:eastAsia="MS Mincho"/>
          <w:sz w:val="28"/>
          <w:szCs w:val="28"/>
        </w:rPr>
      </w:pPr>
      <w:r>
        <w:rPr>
          <w:sz w:val="28"/>
          <w:szCs w:val="28"/>
        </w:rPr>
        <w:t xml:space="preserve">податок на нерухоме майно, відмінне від земельної ділянки – на </w:t>
      </w:r>
      <w:r w:rsidR="006D7C15">
        <w:rPr>
          <w:sz w:val="28"/>
          <w:szCs w:val="28"/>
        </w:rPr>
        <w:t>1570,2</w:t>
      </w:r>
      <w:r>
        <w:rPr>
          <w:sz w:val="28"/>
          <w:szCs w:val="28"/>
        </w:rPr>
        <w:t xml:space="preserve"> </w:t>
      </w:r>
      <w:proofErr w:type="spellStart"/>
      <w:r>
        <w:rPr>
          <w:sz w:val="28"/>
          <w:szCs w:val="28"/>
        </w:rPr>
        <w:t>тис.грн</w:t>
      </w:r>
      <w:proofErr w:type="spellEnd"/>
      <w:r>
        <w:rPr>
          <w:sz w:val="28"/>
          <w:szCs w:val="28"/>
        </w:rPr>
        <w:t xml:space="preserve"> (</w:t>
      </w:r>
      <w:r w:rsidR="00CC2EB3">
        <w:rPr>
          <w:sz w:val="28"/>
          <w:szCs w:val="28"/>
        </w:rPr>
        <w:t xml:space="preserve">на </w:t>
      </w:r>
      <w:r w:rsidR="006D7C15">
        <w:rPr>
          <w:sz w:val="28"/>
          <w:szCs w:val="28"/>
        </w:rPr>
        <w:t>43,4</w:t>
      </w:r>
      <w:r>
        <w:rPr>
          <w:sz w:val="28"/>
          <w:szCs w:val="28"/>
        </w:rPr>
        <w:t xml:space="preserve"> %);</w:t>
      </w:r>
    </w:p>
    <w:p w:rsidR="00A9616A" w:rsidRDefault="00A9616A" w:rsidP="00A9616A">
      <w:pPr>
        <w:numPr>
          <w:ilvl w:val="0"/>
          <w:numId w:val="4"/>
        </w:numPr>
        <w:jc w:val="both"/>
        <w:rPr>
          <w:rFonts w:eastAsia="MS Mincho"/>
          <w:sz w:val="28"/>
          <w:szCs w:val="28"/>
        </w:rPr>
      </w:pPr>
      <w:r>
        <w:rPr>
          <w:bCs/>
          <w:sz w:val="28"/>
          <w:szCs w:val="28"/>
        </w:rPr>
        <w:t xml:space="preserve">плата за землю - на </w:t>
      </w:r>
      <w:r w:rsidR="006D7C15">
        <w:rPr>
          <w:bCs/>
          <w:sz w:val="28"/>
          <w:szCs w:val="28"/>
        </w:rPr>
        <w:t>2534,9</w:t>
      </w:r>
      <w:r>
        <w:rPr>
          <w:bCs/>
          <w:sz w:val="28"/>
          <w:szCs w:val="28"/>
        </w:rPr>
        <w:t xml:space="preserve"> тис. грн (</w:t>
      </w:r>
      <w:r w:rsidR="00CC2EB3">
        <w:rPr>
          <w:bCs/>
          <w:sz w:val="28"/>
          <w:szCs w:val="28"/>
        </w:rPr>
        <w:t xml:space="preserve">на </w:t>
      </w:r>
      <w:r>
        <w:rPr>
          <w:bCs/>
          <w:sz w:val="28"/>
          <w:szCs w:val="28"/>
        </w:rPr>
        <w:t>2</w:t>
      </w:r>
      <w:r w:rsidR="006D7C15">
        <w:rPr>
          <w:bCs/>
          <w:sz w:val="28"/>
          <w:szCs w:val="28"/>
        </w:rPr>
        <w:t>1,4</w:t>
      </w:r>
      <w:r>
        <w:rPr>
          <w:bCs/>
          <w:sz w:val="28"/>
          <w:szCs w:val="28"/>
        </w:rPr>
        <w:t xml:space="preserve"> %);</w:t>
      </w:r>
    </w:p>
    <w:p w:rsidR="00A9616A" w:rsidRDefault="00A9616A" w:rsidP="00A9616A">
      <w:pPr>
        <w:numPr>
          <w:ilvl w:val="0"/>
          <w:numId w:val="4"/>
        </w:numPr>
        <w:jc w:val="both"/>
        <w:rPr>
          <w:rFonts w:eastAsia="MS Mincho"/>
          <w:sz w:val="28"/>
          <w:szCs w:val="28"/>
        </w:rPr>
      </w:pPr>
      <w:r>
        <w:rPr>
          <w:bCs/>
          <w:color w:val="000000"/>
          <w:sz w:val="28"/>
          <w:szCs w:val="28"/>
        </w:rPr>
        <w:t xml:space="preserve">єдиний податок – на </w:t>
      </w:r>
      <w:r w:rsidR="006D7C15">
        <w:rPr>
          <w:bCs/>
          <w:color w:val="000000"/>
          <w:sz w:val="28"/>
          <w:szCs w:val="28"/>
        </w:rPr>
        <w:t>4661,7</w:t>
      </w:r>
      <w:r>
        <w:rPr>
          <w:bCs/>
          <w:color w:val="000000"/>
          <w:sz w:val="28"/>
          <w:szCs w:val="28"/>
        </w:rPr>
        <w:t xml:space="preserve"> тис. грн (</w:t>
      </w:r>
      <w:r w:rsidR="00CC2EB3">
        <w:rPr>
          <w:bCs/>
          <w:color w:val="000000"/>
          <w:sz w:val="28"/>
          <w:szCs w:val="28"/>
        </w:rPr>
        <w:t xml:space="preserve">на </w:t>
      </w:r>
      <w:r w:rsidR="006D7C15">
        <w:rPr>
          <w:bCs/>
          <w:color w:val="000000"/>
          <w:sz w:val="28"/>
          <w:szCs w:val="28"/>
        </w:rPr>
        <w:t>19,9</w:t>
      </w:r>
      <w:r>
        <w:rPr>
          <w:bCs/>
          <w:color w:val="000000"/>
          <w:sz w:val="28"/>
          <w:szCs w:val="28"/>
        </w:rPr>
        <w:t xml:space="preserve"> %)</w:t>
      </w:r>
      <w:r>
        <w:rPr>
          <w:bCs/>
          <w:color w:val="000000"/>
          <w:sz w:val="28"/>
          <w:szCs w:val="28"/>
          <w:lang w:val="ru-RU"/>
        </w:rPr>
        <w:t>;</w:t>
      </w:r>
    </w:p>
    <w:p w:rsidR="00A9616A" w:rsidRDefault="00A9616A" w:rsidP="00A9616A">
      <w:pPr>
        <w:numPr>
          <w:ilvl w:val="0"/>
          <w:numId w:val="4"/>
        </w:numPr>
        <w:jc w:val="both"/>
        <w:rPr>
          <w:rFonts w:eastAsia="MS Mincho"/>
          <w:sz w:val="28"/>
          <w:szCs w:val="28"/>
        </w:rPr>
      </w:pPr>
      <w:r>
        <w:rPr>
          <w:color w:val="000000"/>
          <w:sz w:val="28"/>
          <w:szCs w:val="28"/>
        </w:rPr>
        <w:t xml:space="preserve">надходження від орендної плати за користування цілісним майновим комплексом та іншим державним майном </w:t>
      </w:r>
      <w:r>
        <w:rPr>
          <w:sz w:val="28"/>
          <w:szCs w:val="28"/>
          <w:lang w:val="ru-RU"/>
        </w:rPr>
        <w:t xml:space="preserve">- на </w:t>
      </w:r>
      <w:r w:rsidR="006D7C15">
        <w:rPr>
          <w:sz w:val="28"/>
          <w:szCs w:val="28"/>
          <w:lang w:val="ru-RU"/>
        </w:rPr>
        <w:t>20,6</w:t>
      </w:r>
      <w:r>
        <w:rPr>
          <w:sz w:val="28"/>
          <w:szCs w:val="28"/>
          <w:lang w:val="ru-RU"/>
        </w:rPr>
        <w:t xml:space="preserve"> тис. грн (</w:t>
      </w:r>
      <w:r w:rsidR="00CC2EB3">
        <w:rPr>
          <w:sz w:val="28"/>
          <w:szCs w:val="28"/>
          <w:lang w:val="ru-RU"/>
        </w:rPr>
        <w:t xml:space="preserve">на </w:t>
      </w:r>
      <w:r>
        <w:rPr>
          <w:sz w:val="28"/>
          <w:szCs w:val="28"/>
          <w:lang w:val="ru-RU"/>
        </w:rPr>
        <w:t>1</w:t>
      </w:r>
      <w:r w:rsidR="006D7C15">
        <w:rPr>
          <w:sz w:val="28"/>
          <w:szCs w:val="28"/>
          <w:lang w:val="ru-RU"/>
        </w:rPr>
        <w:t>7,4</w:t>
      </w:r>
      <w:r>
        <w:rPr>
          <w:sz w:val="28"/>
          <w:szCs w:val="28"/>
          <w:lang w:val="ru-RU"/>
        </w:rPr>
        <w:t xml:space="preserve"> %);</w:t>
      </w:r>
    </w:p>
    <w:p w:rsidR="00A9616A" w:rsidRPr="00137103" w:rsidRDefault="00A9616A" w:rsidP="00A9616A">
      <w:pPr>
        <w:numPr>
          <w:ilvl w:val="0"/>
          <w:numId w:val="4"/>
        </w:numPr>
        <w:jc w:val="both"/>
        <w:rPr>
          <w:rFonts w:eastAsia="MS Mincho"/>
          <w:sz w:val="28"/>
          <w:szCs w:val="28"/>
        </w:rPr>
      </w:pPr>
      <w:r>
        <w:rPr>
          <w:rFonts w:eastAsia="MS Mincho"/>
          <w:sz w:val="28"/>
          <w:szCs w:val="28"/>
        </w:rPr>
        <w:t xml:space="preserve">інші неподаткові надходження - на </w:t>
      </w:r>
      <w:r w:rsidR="00D20F3B">
        <w:rPr>
          <w:rFonts w:eastAsia="MS Mincho"/>
          <w:sz w:val="28"/>
          <w:szCs w:val="28"/>
        </w:rPr>
        <w:t>1135,7</w:t>
      </w:r>
      <w:r>
        <w:rPr>
          <w:rFonts w:eastAsia="MS Mincho"/>
          <w:sz w:val="28"/>
          <w:szCs w:val="28"/>
        </w:rPr>
        <w:t xml:space="preserve"> тис. грн (в </w:t>
      </w:r>
      <w:r w:rsidR="00D20F3B">
        <w:rPr>
          <w:rFonts w:eastAsia="MS Mincho"/>
          <w:sz w:val="28"/>
          <w:szCs w:val="28"/>
        </w:rPr>
        <w:t>4,9</w:t>
      </w:r>
      <w:r>
        <w:rPr>
          <w:rFonts w:eastAsia="MS Mincho"/>
          <w:sz w:val="28"/>
          <w:szCs w:val="28"/>
        </w:rPr>
        <w:t xml:space="preserve"> рази).</w:t>
      </w:r>
    </w:p>
    <w:p w:rsidR="00A9616A" w:rsidRDefault="00A9616A" w:rsidP="00A9616A">
      <w:pPr>
        <w:ind w:firstLine="720"/>
        <w:jc w:val="both"/>
        <w:rPr>
          <w:sz w:val="28"/>
          <w:szCs w:val="28"/>
        </w:rPr>
      </w:pPr>
      <w:r>
        <w:rPr>
          <w:sz w:val="28"/>
          <w:szCs w:val="28"/>
        </w:rPr>
        <w:t>Зменшилися надходження по податках та зборах:</w:t>
      </w:r>
    </w:p>
    <w:p w:rsidR="00137103" w:rsidRPr="00DE6553" w:rsidRDefault="00137103" w:rsidP="00137103">
      <w:pPr>
        <w:numPr>
          <w:ilvl w:val="0"/>
          <w:numId w:val="4"/>
        </w:numPr>
        <w:jc w:val="both"/>
        <w:rPr>
          <w:rFonts w:eastAsia="MS Mincho"/>
          <w:sz w:val="28"/>
          <w:szCs w:val="28"/>
        </w:rPr>
      </w:pPr>
      <w:r>
        <w:rPr>
          <w:bCs/>
          <w:sz w:val="28"/>
          <w:szCs w:val="28"/>
        </w:rPr>
        <w:t xml:space="preserve">транспортний податок  - на 14,7 </w:t>
      </w:r>
      <w:proofErr w:type="spellStart"/>
      <w:r>
        <w:rPr>
          <w:bCs/>
          <w:sz w:val="28"/>
          <w:szCs w:val="28"/>
        </w:rPr>
        <w:t>тис.грн</w:t>
      </w:r>
      <w:proofErr w:type="spellEnd"/>
      <w:r>
        <w:rPr>
          <w:bCs/>
          <w:sz w:val="28"/>
          <w:szCs w:val="28"/>
        </w:rPr>
        <w:t xml:space="preserve"> (на 19,6 %) у зв’язку із з</w:t>
      </w:r>
      <w:r>
        <w:rPr>
          <w:color w:val="000000"/>
          <w:sz w:val="28"/>
          <w:szCs w:val="28"/>
        </w:rPr>
        <w:t xml:space="preserve">меншенням кількості об’єктів, що підлягають оподаткуванню </w:t>
      </w:r>
      <w:r w:rsidRPr="00DE6553">
        <w:rPr>
          <w:color w:val="000000"/>
          <w:sz w:val="28"/>
          <w:szCs w:val="28"/>
        </w:rPr>
        <w:t>(закінчення терміну оподаткування транспортних засобів)</w:t>
      </w:r>
      <w:r w:rsidRPr="00DE6553">
        <w:rPr>
          <w:bCs/>
          <w:sz w:val="28"/>
          <w:szCs w:val="28"/>
        </w:rPr>
        <w:t>;</w:t>
      </w:r>
    </w:p>
    <w:p w:rsidR="00137103" w:rsidRDefault="00137103" w:rsidP="00137103">
      <w:pPr>
        <w:numPr>
          <w:ilvl w:val="0"/>
          <w:numId w:val="4"/>
        </w:numPr>
        <w:jc w:val="both"/>
        <w:rPr>
          <w:rFonts w:eastAsia="MS Mincho"/>
          <w:sz w:val="28"/>
          <w:szCs w:val="28"/>
        </w:rPr>
      </w:pPr>
      <w:r w:rsidRPr="00DE6553">
        <w:rPr>
          <w:bCs/>
          <w:sz w:val="28"/>
          <w:szCs w:val="28"/>
        </w:rPr>
        <w:t>туристичний збір, сплачений фізичними особами – на 0,2</w:t>
      </w:r>
      <w:r w:rsidR="00A97CDA" w:rsidRPr="00DE6553">
        <w:rPr>
          <w:bCs/>
          <w:sz w:val="28"/>
          <w:szCs w:val="28"/>
        </w:rPr>
        <w:t xml:space="preserve"> </w:t>
      </w:r>
      <w:proofErr w:type="spellStart"/>
      <w:r w:rsidRPr="00DE6553">
        <w:rPr>
          <w:bCs/>
          <w:sz w:val="28"/>
          <w:szCs w:val="28"/>
        </w:rPr>
        <w:t>тис.грн</w:t>
      </w:r>
      <w:proofErr w:type="spellEnd"/>
      <w:r w:rsidRPr="00DE6553">
        <w:rPr>
          <w:bCs/>
          <w:sz w:val="28"/>
          <w:szCs w:val="28"/>
        </w:rPr>
        <w:t xml:space="preserve"> (на</w:t>
      </w:r>
      <w:r>
        <w:rPr>
          <w:bCs/>
          <w:sz w:val="28"/>
          <w:szCs w:val="28"/>
        </w:rPr>
        <w:t xml:space="preserve"> 6,2%)</w:t>
      </w:r>
      <w:r w:rsidR="00A97CDA">
        <w:rPr>
          <w:bCs/>
          <w:sz w:val="28"/>
          <w:szCs w:val="28"/>
        </w:rPr>
        <w:t xml:space="preserve">, що по пов’язане із </w:t>
      </w:r>
      <w:r w:rsidR="00A97CDA">
        <w:rPr>
          <w:color w:val="000000"/>
          <w:sz w:val="28"/>
          <w:szCs w:val="28"/>
        </w:rPr>
        <w:t>зменшенням кількості осіб, які отримували послуги з тимчасового проживання (ночівлі) та зменшенням кількості діб тимчасового розміщення у місцях проживання (ночівлі)</w:t>
      </w:r>
      <w:r>
        <w:rPr>
          <w:bCs/>
          <w:sz w:val="28"/>
          <w:szCs w:val="28"/>
        </w:rPr>
        <w:t>;</w:t>
      </w:r>
    </w:p>
    <w:p w:rsidR="00A9616A" w:rsidRPr="00137103" w:rsidRDefault="00A9616A" w:rsidP="00137103">
      <w:pPr>
        <w:numPr>
          <w:ilvl w:val="0"/>
          <w:numId w:val="4"/>
        </w:numPr>
        <w:jc w:val="both"/>
        <w:rPr>
          <w:rFonts w:eastAsia="MS Mincho"/>
          <w:sz w:val="28"/>
          <w:szCs w:val="28"/>
        </w:rPr>
      </w:pPr>
      <w:r>
        <w:rPr>
          <w:sz w:val="28"/>
          <w:szCs w:val="28"/>
        </w:rPr>
        <w:t xml:space="preserve">доходи від власності та підприємницької діяльності  – на </w:t>
      </w:r>
      <w:r w:rsidR="00137103">
        <w:rPr>
          <w:sz w:val="28"/>
          <w:szCs w:val="28"/>
        </w:rPr>
        <w:t>25,2</w:t>
      </w:r>
      <w:r>
        <w:rPr>
          <w:sz w:val="28"/>
          <w:szCs w:val="28"/>
        </w:rPr>
        <w:t xml:space="preserve"> тис. грн (</w:t>
      </w:r>
      <w:r w:rsidR="00137103">
        <w:rPr>
          <w:sz w:val="28"/>
          <w:szCs w:val="28"/>
        </w:rPr>
        <w:t>на 17,6%</w:t>
      </w:r>
      <w:r>
        <w:rPr>
          <w:sz w:val="28"/>
          <w:szCs w:val="28"/>
        </w:rPr>
        <w:t xml:space="preserve">), що пояснюється зменшенням надходжень </w:t>
      </w:r>
      <w:r w:rsidR="000D0B7D">
        <w:rPr>
          <w:sz w:val="28"/>
          <w:szCs w:val="28"/>
        </w:rPr>
        <w:t xml:space="preserve">адміністративних штрафів та інших санкцій, </w:t>
      </w:r>
      <w:r w:rsidR="0048208E">
        <w:rPr>
          <w:sz w:val="28"/>
          <w:szCs w:val="28"/>
        </w:rPr>
        <w:t xml:space="preserve">а також </w:t>
      </w:r>
      <w:r>
        <w:rPr>
          <w:sz w:val="28"/>
          <w:szCs w:val="28"/>
        </w:rPr>
        <w:t xml:space="preserve">штрафних санкцій, що </w:t>
      </w:r>
      <w:r>
        <w:rPr>
          <w:sz w:val="28"/>
          <w:szCs w:val="28"/>
        </w:rPr>
        <w:lastRenderedPageBreak/>
        <w:t>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006D7C15" w:rsidRPr="006D7C15">
        <w:rPr>
          <w:bCs/>
          <w:sz w:val="28"/>
          <w:szCs w:val="28"/>
        </w:rPr>
        <w:t xml:space="preserve"> </w:t>
      </w:r>
    </w:p>
    <w:p w:rsidR="00A9616A" w:rsidRDefault="00A9616A" w:rsidP="00666BDE">
      <w:pPr>
        <w:numPr>
          <w:ilvl w:val="0"/>
          <w:numId w:val="4"/>
        </w:numPr>
        <w:jc w:val="both"/>
        <w:rPr>
          <w:rFonts w:eastAsia="MS Mincho"/>
          <w:sz w:val="28"/>
          <w:szCs w:val="28"/>
        </w:rPr>
      </w:pPr>
      <w:r>
        <w:rPr>
          <w:bCs/>
          <w:sz w:val="28"/>
          <w:szCs w:val="28"/>
        </w:rPr>
        <w:t>плата за надання адміністративних послуг – на 4</w:t>
      </w:r>
      <w:r w:rsidR="00137103">
        <w:rPr>
          <w:bCs/>
          <w:sz w:val="28"/>
          <w:szCs w:val="28"/>
        </w:rPr>
        <w:t>2,3</w:t>
      </w:r>
      <w:r>
        <w:rPr>
          <w:bCs/>
          <w:sz w:val="28"/>
          <w:szCs w:val="28"/>
        </w:rPr>
        <w:t xml:space="preserve"> тис. грн (на </w:t>
      </w:r>
      <w:r w:rsidR="00137103">
        <w:rPr>
          <w:bCs/>
          <w:sz w:val="28"/>
          <w:szCs w:val="28"/>
        </w:rPr>
        <w:t>7,8</w:t>
      </w:r>
      <w:r w:rsidR="009D28AE">
        <w:rPr>
          <w:bCs/>
          <w:sz w:val="28"/>
          <w:szCs w:val="28"/>
        </w:rPr>
        <w:t xml:space="preserve"> %);</w:t>
      </w:r>
    </w:p>
    <w:p w:rsidR="00260C6F" w:rsidRPr="00260C6F" w:rsidRDefault="00137103" w:rsidP="00DE6553">
      <w:pPr>
        <w:numPr>
          <w:ilvl w:val="0"/>
          <w:numId w:val="4"/>
        </w:numPr>
        <w:jc w:val="both"/>
        <w:rPr>
          <w:rFonts w:eastAsia="MS Mincho"/>
          <w:sz w:val="28"/>
          <w:szCs w:val="28"/>
        </w:rPr>
      </w:pPr>
      <w:r>
        <w:rPr>
          <w:color w:val="000000"/>
          <w:sz w:val="28"/>
          <w:szCs w:val="28"/>
        </w:rPr>
        <w:t xml:space="preserve">державне мито – на 0,6 </w:t>
      </w:r>
      <w:proofErr w:type="spellStart"/>
      <w:r>
        <w:rPr>
          <w:color w:val="000000"/>
          <w:sz w:val="28"/>
          <w:szCs w:val="28"/>
        </w:rPr>
        <w:t>тис.грн</w:t>
      </w:r>
      <w:proofErr w:type="spellEnd"/>
      <w:r>
        <w:rPr>
          <w:color w:val="000000"/>
          <w:sz w:val="28"/>
          <w:szCs w:val="28"/>
        </w:rPr>
        <w:t xml:space="preserve"> (на 18,7 </w:t>
      </w:r>
      <w:r w:rsidRPr="00DE6553">
        <w:rPr>
          <w:color w:val="000000"/>
          <w:sz w:val="28"/>
          <w:szCs w:val="28"/>
        </w:rPr>
        <w:t>%)</w:t>
      </w:r>
      <w:r w:rsidR="00DE6553" w:rsidRPr="00DE6553">
        <w:rPr>
          <w:color w:val="000000"/>
          <w:sz w:val="28"/>
          <w:szCs w:val="28"/>
        </w:rPr>
        <w:t xml:space="preserve">. </w:t>
      </w:r>
    </w:p>
    <w:p w:rsidR="00A9616A" w:rsidRPr="00DE6553" w:rsidRDefault="009D28AE" w:rsidP="006C6A70">
      <w:pPr>
        <w:ind w:firstLine="709"/>
        <w:jc w:val="both"/>
        <w:rPr>
          <w:rFonts w:eastAsia="MS Mincho"/>
          <w:sz w:val="28"/>
          <w:szCs w:val="28"/>
        </w:rPr>
      </w:pPr>
      <w:r w:rsidRPr="00DE6553">
        <w:rPr>
          <w:color w:val="000000"/>
          <w:sz w:val="28"/>
          <w:szCs w:val="28"/>
        </w:rPr>
        <w:t xml:space="preserve">Причини зменшення надходжень </w:t>
      </w:r>
      <w:r w:rsidRPr="00DE6553">
        <w:rPr>
          <w:bCs/>
          <w:sz w:val="28"/>
          <w:szCs w:val="28"/>
        </w:rPr>
        <w:t>плати за надання адміністративних</w:t>
      </w:r>
      <w:r w:rsidR="006C6A70">
        <w:rPr>
          <w:bCs/>
          <w:sz w:val="28"/>
          <w:szCs w:val="28"/>
        </w:rPr>
        <w:t xml:space="preserve"> </w:t>
      </w:r>
      <w:r w:rsidRPr="00DE6553">
        <w:rPr>
          <w:bCs/>
          <w:sz w:val="28"/>
          <w:szCs w:val="28"/>
        </w:rPr>
        <w:t xml:space="preserve">послуг та </w:t>
      </w:r>
      <w:r w:rsidRPr="00DE6553">
        <w:rPr>
          <w:color w:val="000000"/>
          <w:sz w:val="28"/>
          <w:szCs w:val="28"/>
        </w:rPr>
        <w:t>державного мита</w:t>
      </w:r>
      <w:r w:rsidRPr="00DE6553">
        <w:rPr>
          <w:bCs/>
          <w:sz w:val="28"/>
          <w:szCs w:val="28"/>
          <w:lang w:val="ru-RU"/>
        </w:rPr>
        <w:t xml:space="preserve"> </w:t>
      </w:r>
      <w:proofErr w:type="spellStart"/>
      <w:r w:rsidRPr="00DE6553">
        <w:rPr>
          <w:bCs/>
          <w:sz w:val="28"/>
          <w:szCs w:val="28"/>
          <w:lang w:val="ru-RU"/>
        </w:rPr>
        <w:t>зазначені</w:t>
      </w:r>
      <w:proofErr w:type="spellEnd"/>
      <w:r w:rsidRPr="00DE6553">
        <w:rPr>
          <w:bCs/>
          <w:sz w:val="28"/>
          <w:szCs w:val="28"/>
          <w:lang w:val="ru-RU"/>
        </w:rPr>
        <w:t xml:space="preserve"> </w:t>
      </w:r>
      <w:proofErr w:type="spellStart"/>
      <w:r w:rsidRPr="00DE6553">
        <w:rPr>
          <w:bCs/>
          <w:sz w:val="28"/>
          <w:szCs w:val="28"/>
          <w:lang w:val="ru-RU"/>
        </w:rPr>
        <w:t>вище</w:t>
      </w:r>
      <w:proofErr w:type="spellEnd"/>
      <w:r w:rsidRPr="00DE6553">
        <w:rPr>
          <w:bCs/>
          <w:sz w:val="28"/>
          <w:szCs w:val="28"/>
          <w:lang w:val="ru-RU"/>
        </w:rPr>
        <w:t>.</w:t>
      </w:r>
    </w:p>
    <w:p w:rsidR="009D28AE" w:rsidRDefault="009D28AE" w:rsidP="00A9616A">
      <w:pPr>
        <w:ind w:firstLine="708"/>
        <w:jc w:val="both"/>
        <w:rPr>
          <w:sz w:val="28"/>
          <w:szCs w:val="28"/>
        </w:rPr>
      </w:pPr>
    </w:p>
    <w:p w:rsidR="00A9616A" w:rsidRDefault="00A9616A" w:rsidP="00A9616A">
      <w:pPr>
        <w:ind w:firstLine="708"/>
        <w:jc w:val="both"/>
        <w:rPr>
          <w:sz w:val="28"/>
          <w:szCs w:val="28"/>
        </w:rPr>
      </w:pPr>
      <w:r>
        <w:rPr>
          <w:sz w:val="28"/>
          <w:szCs w:val="28"/>
        </w:rPr>
        <w:t xml:space="preserve">До спеціального фонду бюджету територіальної громади за </w:t>
      </w:r>
      <w:r>
        <w:rPr>
          <w:sz w:val="28"/>
          <w:szCs w:val="28"/>
          <w:lang w:val="en-US"/>
        </w:rPr>
        <w:t>I</w:t>
      </w:r>
      <w:r w:rsidRPr="00A9616A">
        <w:rPr>
          <w:sz w:val="28"/>
          <w:szCs w:val="28"/>
          <w:lang w:val="ru-RU"/>
        </w:rPr>
        <w:t xml:space="preserve"> </w:t>
      </w:r>
      <w:proofErr w:type="spellStart"/>
      <w:r w:rsidR="00DC6D42">
        <w:rPr>
          <w:sz w:val="28"/>
          <w:szCs w:val="28"/>
          <w:lang w:val="ru-RU"/>
        </w:rPr>
        <w:t>півріччя</w:t>
      </w:r>
      <w:proofErr w:type="spellEnd"/>
      <w:r w:rsidR="00DC6D42">
        <w:rPr>
          <w:sz w:val="28"/>
          <w:szCs w:val="28"/>
          <w:lang w:val="ru-RU"/>
        </w:rPr>
        <w:t xml:space="preserve"> </w:t>
      </w:r>
      <w:r>
        <w:rPr>
          <w:sz w:val="28"/>
          <w:szCs w:val="28"/>
          <w:lang w:val="ru-RU"/>
        </w:rPr>
        <w:t xml:space="preserve">2026 року </w:t>
      </w:r>
      <w:r>
        <w:rPr>
          <w:sz w:val="28"/>
          <w:szCs w:val="28"/>
        </w:rPr>
        <w:t xml:space="preserve">надійшло власних доходів у сумі </w:t>
      </w:r>
      <w:r w:rsidR="00DC6D42">
        <w:rPr>
          <w:sz w:val="28"/>
          <w:szCs w:val="28"/>
        </w:rPr>
        <w:t>7955,1</w:t>
      </w:r>
      <w:r>
        <w:rPr>
          <w:sz w:val="28"/>
          <w:szCs w:val="28"/>
        </w:rPr>
        <w:t xml:space="preserve"> тис. грн або </w:t>
      </w:r>
      <w:r w:rsidR="00DC6D42">
        <w:rPr>
          <w:sz w:val="28"/>
          <w:szCs w:val="28"/>
        </w:rPr>
        <w:t>96,1</w:t>
      </w:r>
      <w:r>
        <w:rPr>
          <w:sz w:val="28"/>
          <w:szCs w:val="28"/>
        </w:rPr>
        <w:t xml:space="preserve"> % до уточненого річного плану, в тому числі:</w:t>
      </w:r>
    </w:p>
    <w:p w:rsidR="00A9616A" w:rsidRDefault="00A9616A" w:rsidP="00A9616A">
      <w:pPr>
        <w:ind w:firstLine="708"/>
        <w:jc w:val="both"/>
        <w:rPr>
          <w:sz w:val="28"/>
          <w:szCs w:val="28"/>
        </w:rPr>
      </w:pPr>
      <w:r>
        <w:rPr>
          <w:sz w:val="28"/>
          <w:szCs w:val="28"/>
        </w:rPr>
        <w:t xml:space="preserve">- екологічного податку  – </w:t>
      </w:r>
      <w:r w:rsidR="001D7D44">
        <w:rPr>
          <w:sz w:val="28"/>
          <w:szCs w:val="28"/>
        </w:rPr>
        <w:t>25,4</w:t>
      </w:r>
      <w:r>
        <w:rPr>
          <w:sz w:val="28"/>
          <w:szCs w:val="28"/>
        </w:rPr>
        <w:t xml:space="preserve"> тис. грн або </w:t>
      </w:r>
      <w:r w:rsidR="001D7D44">
        <w:rPr>
          <w:sz w:val="28"/>
          <w:szCs w:val="28"/>
        </w:rPr>
        <w:t>47,6</w:t>
      </w:r>
      <w:r>
        <w:rPr>
          <w:sz w:val="28"/>
          <w:szCs w:val="28"/>
        </w:rPr>
        <w:t xml:space="preserve"> % до уточненого річного плану;</w:t>
      </w:r>
    </w:p>
    <w:p w:rsidR="00A9616A" w:rsidRDefault="00A9616A" w:rsidP="00A9616A">
      <w:pPr>
        <w:ind w:firstLine="708"/>
        <w:jc w:val="both"/>
        <w:rPr>
          <w:sz w:val="28"/>
          <w:szCs w:val="28"/>
        </w:rPr>
      </w:pPr>
      <w:r>
        <w:rPr>
          <w:sz w:val="28"/>
          <w:szCs w:val="28"/>
        </w:rPr>
        <w:t xml:space="preserve">- власних надходжень бюджетних установ – </w:t>
      </w:r>
      <w:r w:rsidR="002B0937">
        <w:rPr>
          <w:sz w:val="28"/>
          <w:szCs w:val="28"/>
        </w:rPr>
        <w:t>6236,7</w:t>
      </w:r>
      <w:r>
        <w:rPr>
          <w:sz w:val="28"/>
          <w:szCs w:val="28"/>
        </w:rPr>
        <w:t xml:space="preserve"> тис. грн або </w:t>
      </w:r>
      <w:r w:rsidR="002B0937">
        <w:rPr>
          <w:sz w:val="28"/>
          <w:szCs w:val="28"/>
        </w:rPr>
        <w:t>88,7</w:t>
      </w:r>
      <w:r>
        <w:rPr>
          <w:sz w:val="28"/>
          <w:szCs w:val="28"/>
        </w:rPr>
        <w:t xml:space="preserve"> % до уточненого річного плану;</w:t>
      </w:r>
    </w:p>
    <w:p w:rsidR="00A9616A" w:rsidRDefault="00A9616A" w:rsidP="00A9616A">
      <w:pPr>
        <w:ind w:firstLine="708"/>
        <w:jc w:val="both"/>
        <w:rPr>
          <w:sz w:val="28"/>
          <w:szCs w:val="28"/>
        </w:rPr>
      </w:pPr>
      <w:r>
        <w:rPr>
          <w:sz w:val="28"/>
          <w:szCs w:val="28"/>
        </w:rPr>
        <w:t xml:space="preserve">- кошти від відчуження майна, що належить Автономній Республіці Крим та майна, що перебуває в комунальній власності – 95,5 </w:t>
      </w:r>
      <w:proofErr w:type="spellStart"/>
      <w:r>
        <w:rPr>
          <w:sz w:val="28"/>
          <w:szCs w:val="28"/>
        </w:rPr>
        <w:t>тис.грн</w:t>
      </w:r>
      <w:proofErr w:type="spellEnd"/>
      <w:r>
        <w:rPr>
          <w:sz w:val="28"/>
          <w:szCs w:val="28"/>
        </w:rPr>
        <w:t xml:space="preserve"> </w:t>
      </w:r>
      <w:r w:rsidR="00D64FEA">
        <w:rPr>
          <w:sz w:val="28"/>
          <w:szCs w:val="28"/>
        </w:rPr>
        <w:t xml:space="preserve">(при </w:t>
      </w:r>
      <w:r>
        <w:rPr>
          <w:sz w:val="28"/>
          <w:szCs w:val="28"/>
        </w:rPr>
        <w:t>відсутності планових показників</w:t>
      </w:r>
      <w:r w:rsidR="00D64FEA">
        <w:rPr>
          <w:sz w:val="28"/>
          <w:szCs w:val="28"/>
        </w:rPr>
        <w:t>)</w:t>
      </w:r>
      <w:r>
        <w:rPr>
          <w:sz w:val="28"/>
          <w:szCs w:val="28"/>
        </w:rPr>
        <w:t>;</w:t>
      </w:r>
    </w:p>
    <w:p w:rsidR="00A9616A" w:rsidRDefault="00A9616A" w:rsidP="00A9616A">
      <w:pPr>
        <w:ind w:firstLine="708"/>
        <w:jc w:val="both"/>
        <w:rPr>
          <w:sz w:val="28"/>
          <w:szCs w:val="28"/>
        </w:rPr>
      </w:pPr>
      <w:r>
        <w:rPr>
          <w:sz w:val="28"/>
          <w:szCs w:val="28"/>
        </w:rPr>
        <w:t xml:space="preserve">- коштів від продажу земельних ділянок несільськогосподарського призначення, що перебувають у державній або комунальній власності – </w:t>
      </w:r>
      <w:r w:rsidR="002B0937">
        <w:rPr>
          <w:sz w:val="28"/>
          <w:szCs w:val="28"/>
        </w:rPr>
        <w:t>133,9</w:t>
      </w:r>
      <w:r>
        <w:rPr>
          <w:sz w:val="28"/>
          <w:szCs w:val="28"/>
        </w:rPr>
        <w:t xml:space="preserve"> тис. грн або </w:t>
      </w:r>
      <w:r w:rsidR="002B0937">
        <w:rPr>
          <w:sz w:val="28"/>
          <w:szCs w:val="28"/>
        </w:rPr>
        <w:t>80,1</w:t>
      </w:r>
      <w:r>
        <w:rPr>
          <w:sz w:val="28"/>
          <w:szCs w:val="28"/>
        </w:rPr>
        <w:t xml:space="preserve"> % до уточненого річного плану;</w:t>
      </w:r>
    </w:p>
    <w:p w:rsidR="00146823" w:rsidRDefault="00A9616A" w:rsidP="00A9616A">
      <w:pPr>
        <w:ind w:firstLine="708"/>
        <w:jc w:val="both"/>
        <w:rPr>
          <w:sz w:val="28"/>
          <w:szCs w:val="28"/>
        </w:rPr>
      </w:pPr>
      <w:r>
        <w:rPr>
          <w:sz w:val="28"/>
          <w:szCs w:val="28"/>
        </w:rPr>
        <w:t>- коштів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 – 1462,1 тис. грн або 142,8 % до уточненого річного плану</w:t>
      </w:r>
      <w:r w:rsidR="00146823">
        <w:rPr>
          <w:sz w:val="28"/>
          <w:szCs w:val="28"/>
        </w:rPr>
        <w:t>;</w:t>
      </w:r>
    </w:p>
    <w:p w:rsidR="00A9616A" w:rsidRDefault="00146823" w:rsidP="00A9616A">
      <w:pPr>
        <w:ind w:firstLine="708"/>
        <w:jc w:val="both"/>
        <w:rPr>
          <w:sz w:val="28"/>
          <w:szCs w:val="28"/>
        </w:rPr>
      </w:pPr>
      <w:r>
        <w:rPr>
          <w:sz w:val="28"/>
          <w:szCs w:val="28"/>
        </w:rPr>
        <w:t>- цільових фондів</w:t>
      </w:r>
      <w:r w:rsidR="00DB30EF">
        <w:rPr>
          <w:sz w:val="28"/>
          <w:szCs w:val="28"/>
        </w:rPr>
        <w:t xml:space="preserve"> – 1,5 </w:t>
      </w:r>
      <w:proofErr w:type="spellStart"/>
      <w:r w:rsidR="00DB30EF">
        <w:rPr>
          <w:sz w:val="28"/>
          <w:szCs w:val="28"/>
        </w:rPr>
        <w:t>тис.грн</w:t>
      </w:r>
      <w:proofErr w:type="spellEnd"/>
      <w:r w:rsidR="00DB30EF">
        <w:rPr>
          <w:sz w:val="28"/>
          <w:szCs w:val="28"/>
        </w:rPr>
        <w:t xml:space="preserve"> (при відсутності планових показників)</w:t>
      </w:r>
      <w:r w:rsidR="00A9616A">
        <w:rPr>
          <w:sz w:val="28"/>
          <w:szCs w:val="28"/>
        </w:rPr>
        <w:t>.</w:t>
      </w:r>
    </w:p>
    <w:p w:rsidR="00A9616A" w:rsidRDefault="00A9616A" w:rsidP="00A9616A">
      <w:pPr>
        <w:ind w:firstLine="708"/>
        <w:jc w:val="both"/>
        <w:rPr>
          <w:sz w:val="28"/>
          <w:szCs w:val="28"/>
        </w:rPr>
      </w:pPr>
      <w:r>
        <w:rPr>
          <w:sz w:val="28"/>
          <w:szCs w:val="28"/>
        </w:rPr>
        <w:t xml:space="preserve">Офіційних трансфертів до спеціального фонду надійшло </w:t>
      </w:r>
      <w:r w:rsidR="002B0937">
        <w:rPr>
          <w:sz w:val="28"/>
          <w:szCs w:val="28"/>
        </w:rPr>
        <w:t>457,2</w:t>
      </w:r>
      <w:r>
        <w:rPr>
          <w:sz w:val="28"/>
          <w:szCs w:val="28"/>
        </w:rPr>
        <w:t xml:space="preserve"> </w:t>
      </w:r>
      <w:proofErr w:type="spellStart"/>
      <w:r>
        <w:rPr>
          <w:sz w:val="28"/>
          <w:szCs w:val="28"/>
        </w:rPr>
        <w:t>тис.грн</w:t>
      </w:r>
      <w:proofErr w:type="spellEnd"/>
      <w:r>
        <w:rPr>
          <w:sz w:val="28"/>
          <w:szCs w:val="28"/>
        </w:rPr>
        <w:t xml:space="preserve"> або на рівні планових показників. </w:t>
      </w:r>
    </w:p>
    <w:p w:rsidR="00A9616A" w:rsidRDefault="00A9616A" w:rsidP="00A9616A">
      <w:pPr>
        <w:ind w:firstLine="708"/>
        <w:jc w:val="both"/>
        <w:rPr>
          <w:sz w:val="28"/>
          <w:szCs w:val="28"/>
        </w:rPr>
      </w:pPr>
      <w:r>
        <w:rPr>
          <w:sz w:val="28"/>
          <w:szCs w:val="28"/>
        </w:rPr>
        <w:t xml:space="preserve">З урахуванням міжбюджетних трансфертів бюджет територіальної громади по спеціальному фонду виконаний на </w:t>
      </w:r>
      <w:r w:rsidR="002B0937">
        <w:rPr>
          <w:sz w:val="28"/>
          <w:szCs w:val="28"/>
        </w:rPr>
        <w:t>96,3</w:t>
      </w:r>
      <w:r>
        <w:rPr>
          <w:sz w:val="28"/>
          <w:szCs w:val="28"/>
        </w:rPr>
        <w:t xml:space="preserve"> % до річного плану. При плані </w:t>
      </w:r>
      <w:r w:rsidR="002B0937">
        <w:rPr>
          <w:sz w:val="28"/>
          <w:szCs w:val="28"/>
        </w:rPr>
        <w:t xml:space="preserve">8732,2 </w:t>
      </w:r>
      <w:r>
        <w:rPr>
          <w:sz w:val="28"/>
          <w:szCs w:val="28"/>
        </w:rPr>
        <w:t xml:space="preserve">тис. грн надійшло </w:t>
      </w:r>
      <w:r w:rsidR="002B0937">
        <w:rPr>
          <w:sz w:val="28"/>
          <w:szCs w:val="28"/>
        </w:rPr>
        <w:t>8412,3</w:t>
      </w:r>
      <w:r>
        <w:rPr>
          <w:sz w:val="28"/>
          <w:szCs w:val="28"/>
        </w:rPr>
        <w:t xml:space="preserve"> тис. грн.</w:t>
      </w:r>
    </w:p>
    <w:p w:rsidR="002B0A39" w:rsidRDefault="002B0A39" w:rsidP="00E67938">
      <w:pPr>
        <w:jc w:val="both"/>
        <w:rPr>
          <w:sz w:val="28"/>
          <w:szCs w:val="28"/>
        </w:rPr>
      </w:pPr>
    </w:p>
    <w:p w:rsidR="00B6610A" w:rsidRPr="00277D9D" w:rsidRDefault="00B6610A" w:rsidP="00B6610A">
      <w:pPr>
        <w:ind w:firstLine="708"/>
        <w:jc w:val="both"/>
        <w:rPr>
          <w:sz w:val="28"/>
          <w:szCs w:val="28"/>
        </w:rPr>
      </w:pPr>
      <w:r w:rsidRPr="00277D9D">
        <w:rPr>
          <w:sz w:val="28"/>
          <w:szCs w:val="28"/>
        </w:rPr>
        <w:t xml:space="preserve">Бюджет </w:t>
      </w:r>
      <w:r>
        <w:rPr>
          <w:sz w:val="28"/>
          <w:szCs w:val="28"/>
        </w:rPr>
        <w:t>територіальної громади</w:t>
      </w:r>
      <w:r w:rsidRPr="00277D9D">
        <w:rPr>
          <w:sz w:val="28"/>
          <w:szCs w:val="28"/>
        </w:rPr>
        <w:t xml:space="preserve"> по видатках загального фонду за </w:t>
      </w:r>
      <w:r>
        <w:rPr>
          <w:sz w:val="28"/>
          <w:szCs w:val="28"/>
        </w:rPr>
        <w:t>І півріччя 2026 року</w:t>
      </w:r>
      <w:r w:rsidRPr="00277D9D">
        <w:rPr>
          <w:sz w:val="28"/>
          <w:szCs w:val="28"/>
        </w:rPr>
        <w:t xml:space="preserve"> виконано в сумі</w:t>
      </w:r>
      <w:r w:rsidR="001F3F91">
        <w:rPr>
          <w:sz w:val="28"/>
          <w:szCs w:val="28"/>
        </w:rPr>
        <w:t xml:space="preserve"> 203881,6</w:t>
      </w:r>
      <w:r>
        <w:rPr>
          <w:sz w:val="28"/>
          <w:szCs w:val="28"/>
        </w:rPr>
        <w:t xml:space="preserve"> </w:t>
      </w:r>
      <w:proofErr w:type="spellStart"/>
      <w:r w:rsidRPr="00277D9D">
        <w:rPr>
          <w:sz w:val="28"/>
          <w:szCs w:val="28"/>
        </w:rPr>
        <w:t>тис.грн</w:t>
      </w:r>
      <w:proofErr w:type="spellEnd"/>
      <w:r>
        <w:rPr>
          <w:sz w:val="28"/>
          <w:szCs w:val="28"/>
        </w:rPr>
        <w:t>, що</w:t>
      </w:r>
      <w:r w:rsidRPr="00277D9D">
        <w:rPr>
          <w:sz w:val="28"/>
          <w:szCs w:val="28"/>
        </w:rPr>
        <w:t xml:space="preserve"> становить </w:t>
      </w:r>
      <w:r w:rsidR="001F3F91">
        <w:rPr>
          <w:sz w:val="28"/>
          <w:szCs w:val="28"/>
        </w:rPr>
        <w:t>85,5</w:t>
      </w:r>
      <w:r w:rsidRPr="00277D9D">
        <w:rPr>
          <w:sz w:val="28"/>
          <w:szCs w:val="28"/>
        </w:rPr>
        <w:t xml:space="preserve">% до уточненого плану </w:t>
      </w:r>
      <w:r>
        <w:rPr>
          <w:sz w:val="28"/>
          <w:szCs w:val="28"/>
        </w:rPr>
        <w:t>на звітний період,</w:t>
      </w:r>
      <w:r w:rsidRPr="00277D9D">
        <w:rPr>
          <w:sz w:val="28"/>
          <w:szCs w:val="28"/>
        </w:rPr>
        <w:t xml:space="preserve"> в т.ч.: </w:t>
      </w:r>
    </w:p>
    <w:p w:rsidR="00B6610A" w:rsidRPr="00277D9D" w:rsidRDefault="00B6610A" w:rsidP="00B6610A">
      <w:pPr>
        <w:jc w:val="both"/>
        <w:rPr>
          <w:sz w:val="28"/>
          <w:szCs w:val="28"/>
        </w:rPr>
      </w:pPr>
      <w:r w:rsidRPr="00277D9D">
        <w:rPr>
          <w:sz w:val="28"/>
          <w:szCs w:val="28"/>
        </w:rPr>
        <w:tab/>
        <w:t xml:space="preserve">- державне управління – </w:t>
      </w:r>
      <w:r w:rsidR="001F3F91">
        <w:rPr>
          <w:sz w:val="28"/>
          <w:szCs w:val="28"/>
        </w:rPr>
        <w:t>23747,3</w:t>
      </w:r>
      <w:r>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87,6</w:t>
      </w:r>
      <w:r w:rsidRPr="00277D9D">
        <w:rPr>
          <w:sz w:val="28"/>
          <w:szCs w:val="28"/>
        </w:rPr>
        <w:t>%;</w:t>
      </w:r>
      <w:r w:rsidRPr="00277D9D">
        <w:rPr>
          <w:sz w:val="28"/>
          <w:szCs w:val="28"/>
        </w:rPr>
        <w:tab/>
      </w:r>
    </w:p>
    <w:p w:rsidR="00B6610A" w:rsidRDefault="00B6610A" w:rsidP="00B6610A">
      <w:pPr>
        <w:ind w:firstLine="709"/>
        <w:jc w:val="both"/>
        <w:rPr>
          <w:sz w:val="28"/>
          <w:szCs w:val="28"/>
        </w:rPr>
      </w:pPr>
      <w:r w:rsidRPr="00277D9D">
        <w:rPr>
          <w:sz w:val="28"/>
          <w:szCs w:val="28"/>
        </w:rPr>
        <w:t xml:space="preserve">- освіта – </w:t>
      </w:r>
      <w:r w:rsidR="001F3F91">
        <w:rPr>
          <w:sz w:val="28"/>
          <w:szCs w:val="28"/>
        </w:rPr>
        <w:t>116768,1</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89,1</w:t>
      </w:r>
      <w:r w:rsidRPr="00277D9D">
        <w:rPr>
          <w:sz w:val="28"/>
          <w:szCs w:val="28"/>
        </w:rPr>
        <w:t>%;</w:t>
      </w:r>
    </w:p>
    <w:p w:rsidR="00B6610A" w:rsidRPr="00277D9D" w:rsidRDefault="00B6610A" w:rsidP="00B6610A">
      <w:pPr>
        <w:ind w:firstLine="709"/>
        <w:jc w:val="both"/>
        <w:rPr>
          <w:sz w:val="28"/>
          <w:szCs w:val="28"/>
        </w:rPr>
      </w:pPr>
      <w:r w:rsidRPr="00277D9D">
        <w:rPr>
          <w:sz w:val="28"/>
          <w:szCs w:val="28"/>
        </w:rPr>
        <w:t xml:space="preserve">- охорона здоров’я – </w:t>
      </w:r>
      <w:r w:rsidR="001F3F91">
        <w:rPr>
          <w:sz w:val="28"/>
          <w:szCs w:val="28"/>
        </w:rPr>
        <w:t>11622,4</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88,5</w:t>
      </w:r>
      <w:r w:rsidRPr="00277D9D">
        <w:rPr>
          <w:sz w:val="28"/>
          <w:szCs w:val="28"/>
        </w:rPr>
        <w:t>%;</w:t>
      </w:r>
    </w:p>
    <w:p w:rsidR="00B6610A" w:rsidRDefault="00B6610A" w:rsidP="00B6610A">
      <w:pPr>
        <w:ind w:left="900" w:hanging="191"/>
        <w:jc w:val="both"/>
        <w:rPr>
          <w:sz w:val="28"/>
          <w:szCs w:val="28"/>
        </w:rPr>
      </w:pPr>
      <w:r>
        <w:rPr>
          <w:sz w:val="28"/>
          <w:szCs w:val="28"/>
        </w:rPr>
        <w:t xml:space="preserve">- </w:t>
      </w:r>
      <w:r w:rsidRPr="00277D9D">
        <w:rPr>
          <w:sz w:val="28"/>
          <w:szCs w:val="28"/>
        </w:rPr>
        <w:t xml:space="preserve">соціальний захист та соціальне забезпечення – </w:t>
      </w:r>
      <w:r w:rsidR="001F3F91">
        <w:rPr>
          <w:sz w:val="28"/>
          <w:szCs w:val="28"/>
        </w:rPr>
        <w:t>9854,2</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89,3</w:t>
      </w:r>
      <w:r w:rsidRPr="00277D9D">
        <w:rPr>
          <w:sz w:val="28"/>
          <w:szCs w:val="28"/>
        </w:rPr>
        <w:t>%;</w:t>
      </w:r>
    </w:p>
    <w:p w:rsidR="00B6610A" w:rsidRPr="00277D9D" w:rsidRDefault="00B6610A" w:rsidP="00B6610A">
      <w:pPr>
        <w:ind w:firstLine="709"/>
        <w:jc w:val="both"/>
        <w:rPr>
          <w:sz w:val="28"/>
          <w:szCs w:val="28"/>
        </w:rPr>
      </w:pPr>
      <w:r w:rsidRPr="00277D9D">
        <w:rPr>
          <w:sz w:val="28"/>
          <w:szCs w:val="28"/>
        </w:rPr>
        <w:t xml:space="preserve">- культура і мистецтво – </w:t>
      </w:r>
      <w:r w:rsidR="001F3F91">
        <w:rPr>
          <w:sz w:val="28"/>
          <w:szCs w:val="28"/>
        </w:rPr>
        <w:t>5617,3</w:t>
      </w:r>
      <w:r>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68,1</w:t>
      </w:r>
      <w:r w:rsidRPr="00277D9D">
        <w:rPr>
          <w:sz w:val="28"/>
          <w:szCs w:val="28"/>
        </w:rPr>
        <w:t>%;</w:t>
      </w:r>
    </w:p>
    <w:p w:rsidR="00B6610A" w:rsidRPr="00277D9D" w:rsidRDefault="00B6610A" w:rsidP="00B6610A">
      <w:pPr>
        <w:ind w:firstLine="709"/>
        <w:jc w:val="both"/>
        <w:rPr>
          <w:sz w:val="28"/>
          <w:szCs w:val="28"/>
        </w:rPr>
      </w:pPr>
      <w:r w:rsidRPr="00277D9D">
        <w:rPr>
          <w:sz w:val="28"/>
          <w:szCs w:val="28"/>
        </w:rPr>
        <w:t xml:space="preserve">- фізична культура і спорт – </w:t>
      </w:r>
      <w:r w:rsidR="001F3F91">
        <w:rPr>
          <w:sz w:val="28"/>
          <w:szCs w:val="28"/>
        </w:rPr>
        <w:t>1368,1</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91,6</w:t>
      </w:r>
      <w:r w:rsidRPr="00277D9D">
        <w:rPr>
          <w:sz w:val="28"/>
          <w:szCs w:val="28"/>
        </w:rPr>
        <w:t>%;</w:t>
      </w:r>
    </w:p>
    <w:p w:rsidR="00B6610A" w:rsidRPr="00277D9D" w:rsidRDefault="00B6610A" w:rsidP="00B6610A">
      <w:pPr>
        <w:ind w:firstLine="709"/>
        <w:jc w:val="both"/>
        <w:rPr>
          <w:sz w:val="28"/>
          <w:szCs w:val="28"/>
        </w:rPr>
      </w:pPr>
      <w:r w:rsidRPr="00277D9D">
        <w:rPr>
          <w:sz w:val="28"/>
          <w:szCs w:val="28"/>
        </w:rPr>
        <w:t xml:space="preserve">- житлово-комунальне господарство – </w:t>
      </w:r>
      <w:r w:rsidR="001F3F91">
        <w:rPr>
          <w:sz w:val="28"/>
          <w:szCs w:val="28"/>
        </w:rPr>
        <w:t>20596,9</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71,8</w:t>
      </w:r>
      <w:r w:rsidRPr="00277D9D">
        <w:rPr>
          <w:sz w:val="28"/>
          <w:szCs w:val="28"/>
        </w:rPr>
        <w:t>%</w:t>
      </w:r>
      <w:r>
        <w:rPr>
          <w:sz w:val="28"/>
          <w:szCs w:val="28"/>
        </w:rPr>
        <w:t>;</w:t>
      </w:r>
    </w:p>
    <w:p w:rsidR="00B6610A" w:rsidRPr="00277D9D" w:rsidRDefault="00B6610A" w:rsidP="00B6610A">
      <w:pPr>
        <w:ind w:firstLine="709"/>
        <w:jc w:val="both"/>
        <w:rPr>
          <w:sz w:val="28"/>
          <w:szCs w:val="28"/>
        </w:rPr>
      </w:pPr>
      <w:r w:rsidRPr="00277D9D">
        <w:rPr>
          <w:sz w:val="28"/>
          <w:szCs w:val="28"/>
        </w:rPr>
        <w:lastRenderedPageBreak/>
        <w:t xml:space="preserve">- економічна діяльність – </w:t>
      </w:r>
      <w:r w:rsidR="001F3F91">
        <w:rPr>
          <w:sz w:val="28"/>
          <w:szCs w:val="28"/>
        </w:rPr>
        <w:t>150,7</w:t>
      </w:r>
      <w:r w:rsidRPr="00277D9D">
        <w:rPr>
          <w:sz w:val="28"/>
          <w:szCs w:val="28"/>
        </w:rPr>
        <w:t xml:space="preserve"> </w:t>
      </w:r>
      <w:proofErr w:type="spellStart"/>
      <w:r w:rsidRPr="00277D9D">
        <w:rPr>
          <w:sz w:val="28"/>
          <w:szCs w:val="28"/>
        </w:rPr>
        <w:t>тис.грн</w:t>
      </w:r>
      <w:proofErr w:type="spellEnd"/>
      <w:r w:rsidRPr="00277D9D">
        <w:rPr>
          <w:sz w:val="28"/>
          <w:szCs w:val="28"/>
        </w:rPr>
        <w:t xml:space="preserve"> або </w:t>
      </w:r>
      <w:r w:rsidR="001F3F91">
        <w:rPr>
          <w:sz w:val="28"/>
          <w:szCs w:val="28"/>
        </w:rPr>
        <w:t>30,0</w:t>
      </w:r>
      <w:r w:rsidRPr="00277D9D">
        <w:rPr>
          <w:sz w:val="28"/>
          <w:szCs w:val="28"/>
        </w:rPr>
        <w:t>%;</w:t>
      </w:r>
    </w:p>
    <w:p w:rsidR="00B6610A" w:rsidRPr="002F4528" w:rsidRDefault="00B6610A" w:rsidP="00B6610A">
      <w:pPr>
        <w:ind w:firstLine="709"/>
        <w:jc w:val="both"/>
        <w:rPr>
          <w:sz w:val="28"/>
          <w:szCs w:val="28"/>
        </w:rPr>
      </w:pPr>
      <w:r w:rsidRPr="00277D9D">
        <w:rPr>
          <w:sz w:val="28"/>
          <w:szCs w:val="28"/>
        </w:rPr>
        <w:t xml:space="preserve">- </w:t>
      </w:r>
      <w:r>
        <w:rPr>
          <w:sz w:val="28"/>
          <w:szCs w:val="28"/>
        </w:rPr>
        <w:t>і</w:t>
      </w:r>
      <w:r w:rsidRPr="00277D9D">
        <w:rPr>
          <w:sz w:val="28"/>
          <w:szCs w:val="28"/>
        </w:rPr>
        <w:t xml:space="preserve">нша діяльність – </w:t>
      </w:r>
      <w:r w:rsidR="001F3F91">
        <w:rPr>
          <w:sz w:val="28"/>
          <w:szCs w:val="28"/>
        </w:rPr>
        <w:t>2020,2</w:t>
      </w:r>
      <w:r>
        <w:rPr>
          <w:sz w:val="28"/>
          <w:szCs w:val="28"/>
        </w:rPr>
        <w:t xml:space="preserve"> </w:t>
      </w:r>
      <w:proofErr w:type="spellStart"/>
      <w:r w:rsidRPr="002F4528">
        <w:rPr>
          <w:sz w:val="28"/>
          <w:szCs w:val="28"/>
        </w:rPr>
        <w:t>тис.грн</w:t>
      </w:r>
      <w:proofErr w:type="spellEnd"/>
      <w:r w:rsidRPr="002F4528">
        <w:rPr>
          <w:sz w:val="28"/>
          <w:szCs w:val="28"/>
        </w:rPr>
        <w:t xml:space="preserve"> або </w:t>
      </w:r>
      <w:r w:rsidR="001F3F91" w:rsidRPr="002F4528">
        <w:rPr>
          <w:sz w:val="28"/>
          <w:szCs w:val="28"/>
        </w:rPr>
        <w:t>47,1</w:t>
      </w:r>
      <w:r w:rsidRPr="002F4528">
        <w:rPr>
          <w:sz w:val="28"/>
          <w:szCs w:val="28"/>
        </w:rPr>
        <w:t>;</w:t>
      </w:r>
    </w:p>
    <w:p w:rsidR="00B6610A" w:rsidRDefault="00B6610A" w:rsidP="00B6610A">
      <w:pPr>
        <w:ind w:firstLine="709"/>
        <w:jc w:val="both"/>
        <w:rPr>
          <w:sz w:val="28"/>
          <w:szCs w:val="28"/>
        </w:rPr>
      </w:pPr>
      <w:r w:rsidRPr="002F4528">
        <w:rPr>
          <w:sz w:val="28"/>
          <w:szCs w:val="28"/>
        </w:rPr>
        <w:t xml:space="preserve">- міжбюджетні трансферти – </w:t>
      </w:r>
      <w:r w:rsidR="001F3F91" w:rsidRPr="002F4528">
        <w:rPr>
          <w:sz w:val="28"/>
          <w:szCs w:val="28"/>
        </w:rPr>
        <w:t>12136,4</w:t>
      </w:r>
      <w:r w:rsidRPr="002F4528">
        <w:rPr>
          <w:sz w:val="28"/>
          <w:szCs w:val="28"/>
        </w:rPr>
        <w:t xml:space="preserve"> </w:t>
      </w:r>
      <w:proofErr w:type="spellStart"/>
      <w:r w:rsidRPr="002F4528">
        <w:rPr>
          <w:sz w:val="28"/>
          <w:szCs w:val="28"/>
        </w:rPr>
        <w:t>тис.грн</w:t>
      </w:r>
      <w:proofErr w:type="spellEnd"/>
      <w:r w:rsidRPr="001F3F91">
        <w:rPr>
          <w:sz w:val="28"/>
          <w:szCs w:val="28"/>
        </w:rPr>
        <w:t xml:space="preserve"> або </w:t>
      </w:r>
      <w:r w:rsidR="001F3F91" w:rsidRPr="001F3F91">
        <w:rPr>
          <w:sz w:val="28"/>
          <w:szCs w:val="28"/>
        </w:rPr>
        <w:t>93,1</w:t>
      </w:r>
      <w:r w:rsidRPr="001F3F91">
        <w:rPr>
          <w:sz w:val="28"/>
          <w:szCs w:val="28"/>
        </w:rPr>
        <w:t>%</w:t>
      </w:r>
      <w:r w:rsidR="00F53A7C" w:rsidRPr="001F3F91">
        <w:rPr>
          <w:sz w:val="28"/>
          <w:szCs w:val="28"/>
        </w:rPr>
        <w:t xml:space="preserve"> (</w:t>
      </w:r>
      <w:r w:rsidR="00C67838" w:rsidRPr="001F3F91">
        <w:rPr>
          <w:sz w:val="28"/>
          <w:szCs w:val="28"/>
        </w:rPr>
        <w:t>на виконання</w:t>
      </w:r>
      <w:r w:rsidR="00C67838" w:rsidRPr="007B6F13">
        <w:rPr>
          <w:sz w:val="28"/>
          <w:szCs w:val="28"/>
        </w:rPr>
        <w:t xml:space="preserve"> Програми підтримки Сил безпеки й оборони України на 2023-2026 роки (для матеріально-технічного забезпечення військових частин А4638, А0693, А5242, А1823, А1964, А4633, А4714, А5049, А5003, А1108, А3719, 3052 НГУ</w:t>
      </w:r>
      <w:r w:rsidR="00F53A7C">
        <w:rPr>
          <w:sz w:val="28"/>
          <w:szCs w:val="28"/>
        </w:rPr>
        <w:t>, А3073, А4941, А7022, А0284, А3316, А7013, А3021, А1962, А0224, А4779, А5060, А0536</w:t>
      </w:r>
      <w:r w:rsidR="00C67838" w:rsidRPr="007B6F13">
        <w:rPr>
          <w:sz w:val="28"/>
          <w:szCs w:val="28"/>
        </w:rPr>
        <w:t xml:space="preserve">) – </w:t>
      </w:r>
      <w:r w:rsidR="00F53A7C">
        <w:rPr>
          <w:sz w:val="28"/>
          <w:szCs w:val="28"/>
        </w:rPr>
        <w:t>9800,0</w:t>
      </w:r>
      <w:r w:rsidR="00C67838" w:rsidRPr="007B6F13">
        <w:rPr>
          <w:sz w:val="28"/>
          <w:szCs w:val="28"/>
        </w:rPr>
        <w:t xml:space="preserve"> </w:t>
      </w:r>
      <w:proofErr w:type="spellStart"/>
      <w:r w:rsidR="00C67838" w:rsidRPr="007B6F13">
        <w:rPr>
          <w:sz w:val="28"/>
          <w:szCs w:val="28"/>
        </w:rPr>
        <w:t>тис.грн</w:t>
      </w:r>
      <w:proofErr w:type="spellEnd"/>
      <w:r w:rsidR="00C67838" w:rsidRPr="007B6F13">
        <w:rPr>
          <w:sz w:val="28"/>
          <w:szCs w:val="28"/>
        </w:rPr>
        <w:t xml:space="preserve">,  на виконання  Програми забезпечення громадського порядку та громадської безпеки на території </w:t>
      </w:r>
      <w:proofErr w:type="spellStart"/>
      <w:r w:rsidR="00C67838" w:rsidRPr="007B6F13">
        <w:rPr>
          <w:sz w:val="28"/>
          <w:szCs w:val="28"/>
        </w:rPr>
        <w:t>П’ятихатської</w:t>
      </w:r>
      <w:proofErr w:type="spellEnd"/>
      <w:r w:rsidR="00C67838" w:rsidRPr="007B6F13">
        <w:rPr>
          <w:sz w:val="28"/>
          <w:szCs w:val="28"/>
        </w:rPr>
        <w:t xml:space="preserve"> міської територіальної громади на 2026-2029 роки головному управлінню Національної поліції в Дніпропетровській</w:t>
      </w:r>
      <w:r w:rsidR="00C67838" w:rsidRPr="00147D53">
        <w:rPr>
          <w:sz w:val="28"/>
          <w:szCs w:val="28"/>
        </w:rPr>
        <w:t xml:space="preserve"> області</w:t>
      </w:r>
      <w:r w:rsidR="00C67838">
        <w:rPr>
          <w:sz w:val="28"/>
          <w:szCs w:val="28"/>
        </w:rPr>
        <w:t xml:space="preserve"> – </w:t>
      </w:r>
      <w:r w:rsidR="00F53A7C">
        <w:rPr>
          <w:sz w:val="28"/>
          <w:szCs w:val="28"/>
        </w:rPr>
        <w:t>300,0</w:t>
      </w:r>
      <w:r w:rsidR="00C67838">
        <w:rPr>
          <w:sz w:val="28"/>
          <w:szCs w:val="28"/>
        </w:rPr>
        <w:t xml:space="preserve"> </w:t>
      </w:r>
      <w:proofErr w:type="spellStart"/>
      <w:r w:rsidR="00C67838">
        <w:rPr>
          <w:sz w:val="28"/>
          <w:szCs w:val="28"/>
        </w:rPr>
        <w:t>тис.грн</w:t>
      </w:r>
      <w:proofErr w:type="spellEnd"/>
      <w:r w:rsidR="00F27CD0">
        <w:rPr>
          <w:sz w:val="28"/>
          <w:szCs w:val="28"/>
        </w:rPr>
        <w:t>, н</w:t>
      </w:r>
      <w:r w:rsidR="00F27CD0" w:rsidRPr="00F27CD0">
        <w:rPr>
          <w:sz w:val="28"/>
          <w:szCs w:val="28"/>
        </w:rPr>
        <w:t>а виконання заходу 6.1. Програми забезпечення громадського порядку та громадської безпеки на території Дніпропетровської області на період до 2028 року</w:t>
      </w:r>
      <w:r w:rsidR="00F27CD0">
        <w:rPr>
          <w:sz w:val="28"/>
          <w:szCs w:val="28"/>
        </w:rPr>
        <w:t xml:space="preserve"> – 1528,3 </w:t>
      </w:r>
      <w:proofErr w:type="spellStart"/>
      <w:r w:rsidR="00F27CD0">
        <w:rPr>
          <w:sz w:val="28"/>
          <w:szCs w:val="28"/>
        </w:rPr>
        <w:t>тис.грн</w:t>
      </w:r>
      <w:proofErr w:type="spellEnd"/>
      <w:r w:rsidR="00F27CD0">
        <w:rPr>
          <w:sz w:val="28"/>
          <w:szCs w:val="28"/>
        </w:rPr>
        <w:t>, д</w:t>
      </w:r>
      <w:r w:rsidR="00F27CD0" w:rsidRPr="00F27CD0">
        <w:rPr>
          <w:sz w:val="28"/>
          <w:szCs w:val="28"/>
        </w:rPr>
        <w:t>ля удосконалення надання екстреної медичної допомоги</w:t>
      </w:r>
      <w:r w:rsidR="00F27CD0">
        <w:rPr>
          <w:sz w:val="28"/>
          <w:szCs w:val="28"/>
        </w:rPr>
        <w:t xml:space="preserve"> – 52,0 </w:t>
      </w:r>
      <w:proofErr w:type="spellStart"/>
      <w:r w:rsidR="00F27CD0">
        <w:rPr>
          <w:sz w:val="28"/>
          <w:szCs w:val="28"/>
        </w:rPr>
        <w:t>тис.грн</w:t>
      </w:r>
      <w:proofErr w:type="spellEnd"/>
      <w:r w:rsidR="00F27CD0">
        <w:rPr>
          <w:sz w:val="28"/>
          <w:szCs w:val="28"/>
        </w:rPr>
        <w:t xml:space="preserve">, </w:t>
      </w:r>
      <w:r w:rsidR="00FE1DD8">
        <w:rPr>
          <w:sz w:val="28"/>
          <w:szCs w:val="28"/>
        </w:rPr>
        <w:t>н</w:t>
      </w:r>
      <w:r w:rsidR="00FE1DD8" w:rsidRPr="00FE1DD8">
        <w:rPr>
          <w:sz w:val="28"/>
          <w:szCs w:val="28"/>
        </w:rPr>
        <w:t>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w:t>
      </w:r>
      <w:r w:rsidR="00FE1DD8">
        <w:rPr>
          <w:sz w:val="28"/>
          <w:szCs w:val="28"/>
        </w:rPr>
        <w:t xml:space="preserve"> -76,1 </w:t>
      </w:r>
      <w:proofErr w:type="spellStart"/>
      <w:r w:rsidR="00FE1DD8">
        <w:rPr>
          <w:sz w:val="28"/>
          <w:szCs w:val="28"/>
        </w:rPr>
        <w:t>тис.грн</w:t>
      </w:r>
      <w:proofErr w:type="spellEnd"/>
      <w:r w:rsidR="00FE1DD8">
        <w:rPr>
          <w:sz w:val="28"/>
          <w:szCs w:val="28"/>
        </w:rPr>
        <w:t xml:space="preserve">, </w:t>
      </w:r>
      <w:r w:rsidR="004B2C34">
        <w:rPr>
          <w:sz w:val="28"/>
          <w:szCs w:val="28"/>
        </w:rPr>
        <w:t xml:space="preserve">на </w:t>
      </w:r>
      <w:proofErr w:type="spellStart"/>
      <w:r w:rsidR="00CE2D44">
        <w:rPr>
          <w:sz w:val="28"/>
          <w:szCs w:val="28"/>
        </w:rPr>
        <w:t>співфінансування</w:t>
      </w:r>
      <w:proofErr w:type="spellEnd"/>
      <w:r w:rsidR="00CE2D44">
        <w:rPr>
          <w:sz w:val="28"/>
          <w:szCs w:val="28"/>
        </w:rPr>
        <w:t xml:space="preserve"> шкільного автобусу</w:t>
      </w:r>
      <w:r w:rsidR="00FE1DD8">
        <w:rPr>
          <w:sz w:val="28"/>
          <w:szCs w:val="28"/>
        </w:rPr>
        <w:t xml:space="preserve"> – 380,0 </w:t>
      </w:r>
      <w:proofErr w:type="spellStart"/>
      <w:r w:rsidR="00FE1DD8">
        <w:rPr>
          <w:sz w:val="28"/>
          <w:szCs w:val="28"/>
        </w:rPr>
        <w:t>тис.грн</w:t>
      </w:r>
      <w:proofErr w:type="spellEnd"/>
      <w:r w:rsidR="00C67838">
        <w:rPr>
          <w:sz w:val="28"/>
          <w:szCs w:val="28"/>
        </w:rPr>
        <w:t>).</w:t>
      </w:r>
    </w:p>
    <w:p w:rsidR="00B6610A" w:rsidRPr="00277D9D" w:rsidRDefault="00B6610A" w:rsidP="00B6610A">
      <w:pPr>
        <w:ind w:firstLine="709"/>
        <w:jc w:val="both"/>
        <w:rPr>
          <w:sz w:val="28"/>
          <w:szCs w:val="28"/>
        </w:rPr>
      </w:pPr>
      <w:r w:rsidRPr="00573556">
        <w:rPr>
          <w:sz w:val="28"/>
          <w:szCs w:val="28"/>
        </w:rPr>
        <w:t>В цілому видатки</w:t>
      </w:r>
      <w:r w:rsidR="00573556" w:rsidRPr="00573556">
        <w:rPr>
          <w:sz w:val="28"/>
          <w:szCs w:val="28"/>
        </w:rPr>
        <w:t xml:space="preserve"> (в тому числі за рахунок трансфертів з державного</w:t>
      </w:r>
      <w:r w:rsidR="0061127B">
        <w:rPr>
          <w:sz w:val="28"/>
          <w:szCs w:val="28"/>
        </w:rPr>
        <w:t>, обласного та бюджетів місцевого самоврядування</w:t>
      </w:r>
      <w:r w:rsidR="00573556" w:rsidRPr="00573556">
        <w:rPr>
          <w:sz w:val="28"/>
          <w:szCs w:val="28"/>
        </w:rPr>
        <w:t>)</w:t>
      </w:r>
      <w:r w:rsidRPr="00573556">
        <w:rPr>
          <w:sz w:val="28"/>
          <w:szCs w:val="28"/>
        </w:rPr>
        <w:t xml:space="preserve"> в порівнянні з аналогічним</w:t>
      </w:r>
      <w:r>
        <w:rPr>
          <w:sz w:val="28"/>
          <w:szCs w:val="28"/>
        </w:rPr>
        <w:t xml:space="preserve"> періодом минулого року збільшилися на </w:t>
      </w:r>
      <w:r w:rsidR="001F3F91">
        <w:rPr>
          <w:sz w:val="28"/>
          <w:szCs w:val="28"/>
        </w:rPr>
        <w:t>50466,2</w:t>
      </w:r>
      <w:r>
        <w:rPr>
          <w:sz w:val="28"/>
          <w:szCs w:val="28"/>
        </w:rPr>
        <w:t xml:space="preserve"> </w:t>
      </w:r>
      <w:proofErr w:type="spellStart"/>
      <w:r>
        <w:rPr>
          <w:sz w:val="28"/>
          <w:szCs w:val="28"/>
        </w:rPr>
        <w:t>тис.грн</w:t>
      </w:r>
      <w:proofErr w:type="spellEnd"/>
      <w:r>
        <w:rPr>
          <w:sz w:val="28"/>
          <w:szCs w:val="28"/>
        </w:rPr>
        <w:t>.</w:t>
      </w:r>
    </w:p>
    <w:p w:rsidR="00B6610A" w:rsidRPr="003E040D" w:rsidRDefault="00B6610A" w:rsidP="00B6610A">
      <w:pPr>
        <w:tabs>
          <w:tab w:val="left" w:pos="1620"/>
        </w:tabs>
        <w:ind w:firstLine="708"/>
        <w:jc w:val="both"/>
        <w:rPr>
          <w:sz w:val="28"/>
          <w:szCs w:val="28"/>
        </w:rPr>
      </w:pPr>
      <w:r w:rsidRPr="00277D9D">
        <w:rPr>
          <w:sz w:val="28"/>
          <w:szCs w:val="28"/>
        </w:rPr>
        <w:t xml:space="preserve">Видатки на утримання галузей соціально-культурної сфери виконані в сумі </w:t>
      </w:r>
      <w:r w:rsidR="001F3F91">
        <w:rPr>
          <w:sz w:val="28"/>
          <w:szCs w:val="28"/>
        </w:rPr>
        <w:t>145230,1</w:t>
      </w:r>
      <w:r>
        <w:rPr>
          <w:sz w:val="28"/>
          <w:szCs w:val="28"/>
        </w:rPr>
        <w:t xml:space="preserve"> </w:t>
      </w:r>
      <w:r w:rsidRPr="00277D9D">
        <w:rPr>
          <w:sz w:val="28"/>
          <w:szCs w:val="28"/>
        </w:rPr>
        <w:t>тис.</w:t>
      </w:r>
      <w:r>
        <w:rPr>
          <w:sz w:val="28"/>
          <w:szCs w:val="28"/>
        </w:rPr>
        <w:t xml:space="preserve"> грн, </w:t>
      </w:r>
      <w:r w:rsidRPr="002F24CC">
        <w:rPr>
          <w:sz w:val="28"/>
          <w:szCs w:val="28"/>
        </w:rPr>
        <w:t xml:space="preserve">або більше показників за аналогічний період минулого року на </w:t>
      </w:r>
      <w:r w:rsidR="001F3F91" w:rsidRPr="002F24CC">
        <w:rPr>
          <w:sz w:val="28"/>
          <w:szCs w:val="28"/>
        </w:rPr>
        <w:t>39738,4</w:t>
      </w:r>
      <w:r w:rsidRPr="002F24CC">
        <w:rPr>
          <w:sz w:val="28"/>
          <w:szCs w:val="28"/>
        </w:rPr>
        <w:t xml:space="preserve"> </w:t>
      </w:r>
      <w:proofErr w:type="spellStart"/>
      <w:r w:rsidRPr="002F24CC">
        <w:rPr>
          <w:sz w:val="28"/>
          <w:szCs w:val="28"/>
        </w:rPr>
        <w:t>тис.грн</w:t>
      </w:r>
      <w:proofErr w:type="spellEnd"/>
      <w:r w:rsidRPr="002F24CC">
        <w:rPr>
          <w:sz w:val="28"/>
          <w:szCs w:val="28"/>
        </w:rPr>
        <w:t xml:space="preserve">, та становлять </w:t>
      </w:r>
      <w:r w:rsidR="001F3F91" w:rsidRPr="002F24CC">
        <w:rPr>
          <w:sz w:val="28"/>
          <w:szCs w:val="28"/>
        </w:rPr>
        <w:t>71,2</w:t>
      </w:r>
      <w:r w:rsidRPr="002F24CC">
        <w:rPr>
          <w:sz w:val="28"/>
          <w:szCs w:val="28"/>
        </w:rPr>
        <w:t>% від загального обсягу видатків за І півріччя 2026 року.</w:t>
      </w:r>
      <w:r w:rsidRPr="003E040D">
        <w:rPr>
          <w:sz w:val="28"/>
          <w:szCs w:val="28"/>
        </w:rPr>
        <w:tab/>
      </w:r>
    </w:p>
    <w:p w:rsidR="00B6610A" w:rsidRPr="00F8149F" w:rsidRDefault="00B6610A" w:rsidP="00B6610A">
      <w:pPr>
        <w:pStyle w:val="a3"/>
        <w:ind w:right="-83" w:firstLine="709"/>
        <w:jc w:val="both"/>
        <w:rPr>
          <w:sz w:val="28"/>
          <w:szCs w:val="28"/>
        </w:rPr>
      </w:pPr>
      <w:r w:rsidRPr="00F8149F">
        <w:rPr>
          <w:sz w:val="28"/>
          <w:szCs w:val="28"/>
        </w:rPr>
        <w:t xml:space="preserve">Соціально-захищені статті за  </w:t>
      </w:r>
      <w:r>
        <w:rPr>
          <w:sz w:val="28"/>
          <w:szCs w:val="28"/>
        </w:rPr>
        <w:t xml:space="preserve">І півріччя 2026 року </w:t>
      </w:r>
      <w:r w:rsidRPr="00F8149F">
        <w:rPr>
          <w:bCs/>
          <w:sz w:val="28"/>
          <w:szCs w:val="28"/>
        </w:rPr>
        <w:t>виконан</w:t>
      </w:r>
      <w:r>
        <w:rPr>
          <w:bCs/>
          <w:sz w:val="28"/>
          <w:szCs w:val="28"/>
        </w:rPr>
        <w:t>і</w:t>
      </w:r>
      <w:r w:rsidRPr="00F8149F">
        <w:rPr>
          <w:bCs/>
          <w:sz w:val="28"/>
          <w:szCs w:val="28"/>
        </w:rPr>
        <w:t xml:space="preserve"> </w:t>
      </w:r>
      <w:r w:rsidRPr="00F8149F">
        <w:rPr>
          <w:sz w:val="28"/>
          <w:szCs w:val="28"/>
        </w:rPr>
        <w:t xml:space="preserve">в сумі </w:t>
      </w:r>
      <w:r w:rsidR="001F3F91">
        <w:rPr>
          <w:sz w:val="28"/>
          <w:szCs w:val="28"/>
        </w:rPr>
        <w:t>159000,0</w:t>
      </w:r>
      <w:r w:rsidRPr="00F8149F">
        <w:rPr>
          <w:sz w:val="28"/>
          <w:szCs w:val="28"/>
        </w:rPr>
        <w:t xml:space="preserve"> тис. грн</w:t>
      </w:r>
      <w:r>
        <w:rPr>
          <w:sz w:val="28"/>
          <w:szCs w:val="28"/>
        </w:rPr>
        <w:t>,</w:t>
      </w:r>
      <w:r w:rsidRPr="00F8149F">
        <w:rPr>
          <w:sz w:val="28"/>
          <w:szCs w:val="28"/>
        </w:rPr>
        <w:t xml:space="preserve"> </w:t>
      </w:r>
      <w:r>
        <w:rPr>
          <w:sz w:val="28"/>
          <w:szCs w:val="28"/>
        </w:rPr>
        <w:t xml:space="preserve">або більше показників за аналогічний період минулого року на </w:t>
      </w:r>
      <w:r w:rsidR="005F2BF2">
        <w:rPr>
          <w:sz w:val="28"/>
          <w:szCs w:val="28"/>
        </w:rPr>
        <w:t>36737,8</w:t>
      </w:r>
      <w:r>
        <w:rPr>
          <w:sz w:val="28"/>
          <w:szCs w:val="28"/>
        </w:rPr>
        <w:t xml:space="preserve"> </w:t>
      </w:r>
      <w:proofErr w:type="spellStart"/>
      <w:r>
        <w:rPr>
          <w:sz w:val="28"/>
          <w:szCs w:val="28"/>
        </w:rPr>
        <w:t>тис.грн</w:t>
      </w:r>
      <w:proofErr w:type="spellEnd"/>
      <w:r>
        <w:rPr>
          <w:sz w:val="28"/>
          <w:szCs w:val="28"/>
        </w:rPr>
        <w:t>,</w:t>
      </w:r>
      <w:r w:rsidRPr="00277D9D">
        <w:rPr>
          <w:sz w:val="28"/>
          <w:szCs w:val="28"/>
        </w:rPr>
        <w:t xml:space="preserve"> та становлять </w:t>
      </w:r>
      <w:r w:rsidR="005F2BF2">
        <w:rPr>
          <w:sz w:val="28"/>
          <w:szCs w:val="28"/>
        </w:rPr>
        <w:t>78,0</w:t>
      </w:r>
      <w:r>
        <w:rPr>
          <w:sz w:val="28"/>
          <w:szCs w:val="28"/>
        </w:rPr>
        <w:t>%</w:t>
      </w:r>
      <w:r w:rsidRPr="00277D9D">
        <w:rPr>
          <w:sz w:val="28"/>
          <w:szCs w:val="28"/>
        </w:rPr>
        <w:t xml:space="preserve"> від загального обсягу видатків </w:t>
      </w:r>
      <w:r>
        <w:rPr>
          <w:sz w:val="28"/>
          <w:szCs w:val="28"/>
        </w:rPr>
        <w:t>з</w:t>
      </w:r>
      <w:r w:rsidRPr="00277D9D">
        <w:rPr>
          <w:sz w:val="28"/>
          <w:szCs w:val="28"/>
        </w:rPr>
        <w:t>а</w:t>
      </w:r>
      <w:r>
        <w:rPr>
          <w:sz w:val="28"/>
          <w:szCs w:val="28"/>
        </w:rPr>
        <w:t xml:space="preserve"> І півріччя 2026 року</w:t>
      </w:r>
      <w:r w:rsidRPr="00F8149F">
        <w:rPr>
          <w:sz w:val="28"/>
          <w:szCs w:val="28"/>
        </w:rPr>
        <w:t xml:space="preserve">, </w:t>
      </w:r>
      <w:r>
        <w:rPr>
          <w:sz w:val="28"/>
          <w:szCs w:val="28"/>
        </w:rPr>
        <w:t>з них</w:t>
      </w:r>
      <w:r w:rsidRPr="00F8149F">
        <w:rPr>
          <w:sz w:val="28"/>
          <w:szCs w:val="28"/>
        </w:rPr>
        <w:t>:</w:t>
      </w:r>
    </w:p>
    <w:p w:rsidR="00B6610A" w:rsidRPr="00BE6226" w:rsidRDefault="00B6610A" w:rsidP="00B6610A">
      <w:pPr>
        <w:pStyle w:val="a3"/>
        <w:ind w:right="-83" w:firstLine="709"/>
        <w:jc w:val="both"/>
        <w:rPr>
          <w:sz w:val="28"/>
          <w:szCs w:val="28"/>
          <w:lang w:val="ru-RU"/>
        </w:rPr>
      </w:pPr>
      <w:r w:rsidRPr="00BE6226">
        <w:rPr>
          <w:sz w:val="28"/>
          <w:szCs w:val="28"/>
          <w:lang w:val="ru-RU"/>
        </w:rPr>
        <w:t xml:space="preserve">- </w:t>
      </w:r>
      <w:proofErr w:type="spellStart"/>
      <w:r w:rsidRPr="00BE6226">
        <w:rPr>
          <w:sz w:val="28"/>
          <w:szCs w:val="28"/>
          <w:lang w:val="ru-RU"/>
        </w:rPr>
        <w:t>заробітна</w:t>
      </w:r>
      <w:proofErr w:type="spellEnd"/>
      <w:r w:rsidRPr="00BE6226">
        <w:rPr>
          <w:sz w:val="28"/>
          <w:szCs w:val="28"/>
          <w:lang w:val="ru-RU"/>
        </w:rPr>
        <w:t xml:space="preserve"> плата </w:t>
      </w:r>
      <w:proofErr w:type="spellStart"/>
      <w:r w:rsidRPr="00BE6226">
        <w:rPr>
          <w:sz w:val="28"/>
          <w:szCs w:val="28"/>
          <w:lang w:val="ru-RU"/>
        </w:rPr>
        <w:t>працівників</w:t>
      </w:r>
      <w:proofErr w:type="spellEnd"/>
      <w:r w:rsidRPr="00BE6226">
        <w:rPr>
          <w:sz w:val="28"/>
          <w:szCs w:val="28"/>
          <w:lang w:val="ru-RU"/>
        </w:rPr>
        <w:t xml:space="preserve"> </w:t>
      </w:r>
      <w:proofErr w:type="spellStart"/>
      <w:r w:rsidRPr="00BE6226">
        <w:rPr>
          <w:sz w:val="28"/>
          <w:szCs w:val="28"/>
          <w:lang w:val="ru-RU"/>
        </w:rPr>
        <w:t>бюджетних</w:t>
      </w:r>
      <w:proofErr w:type="spellEnd"/>
      <w:r w:rsidRPr="00BE6226">
        <w:rPr>
          <w:sz w:val="28"/>
          <w:szCs w:val="28"/>
          <w:lang w:val="ru-RU"/>
        </w:rPr>
        <w:t xml:space="preserve"> </w:t>
      </w:r>
      <w:proofErr w:type="spellStart"/>
      <w:r w:rsidRPr="00BE6226">
        <w:rPr>
          <w:sz w:val="28"/>
          <w:szCs w:val="28"/>
          <w:lang w:val="ru-RU"/>
        </w:rPr>
        <w:t>установ</w:t>
      </w:r>
      <w:proofErr w:type="spellEnd"/>
      <w:r w:rsidRPr="00BE6226">
        <w:rPr>
          <w:sz w:val="28"/>
          <w:szCs w:val="28"/>
          <w:lang w:val="ru-RU"/>
        </w:rPr>
        <w:t xml:space="preserve"> </w:t>
      </w:r>
      <w:proofErr w:type="spellStart"/>
      <w:r w:rsidRPr="00BE6226">
        <w:rPr>
          <w:sz w:val="28"/>
          <w:szCs w:val="28"/>
          <w:lang w:val="ru-RU"/>
        </w:rPr>
        <w:t>з</w:t>
      </w:r>
      <w:proofErr w:type="spellEnd"/>
      <w:r w:rsidRPr="00BE6226">
        <w:rPr>
          <w:sz w:val="28"/>
          <w:szCs w:val="28"/>
          <w:lang w:val="ru-RU"/>
        </w:rPr>
        <w:t xml:space="preserve"> </w:t>
      </w:r>
    </w:p>
    <w:p w:rsidR="00B6610A" w:rsidRDefault="00B6610A" w:rsidP="00B6610A">
      <w:pPr>
        <w:pStyle w:val="a3"/>
        <w:ind w:right="-83" w:firstLine="709"/>
        <w:jc w:val="both"/>
        <w:rPr>
          <w:sz w:val="28"/>
          <w:szCs w:val="28"/>
          <w:lang w:val="ru-RU"/>
        </w:rPr>
      </w:pPr>
      <w:r w:rsidRPr="00BE6226">
        <w:rPr>
          <w:sz w:val="28"/>
          <w:szCs w:val="28"/>
          <w:lang w:val="ru-RU"/>
        </w:rPr>
        <w:t xml:space="preserve">  </w:t>
      </w:r>
      <w:proofErr w:type="spellStart"/>
      <w:r w:rsidRPr="00BE6226">
        <w:rPr>
          <w:sz w:val="28"/>
          <w:szCs w:val="28"/>
          <w:lang w:val="ru-RU"/>
        </w:rPr>
        <w:t>нарахуваннями</w:t>
      </w:r>
      <w:proofErr w:type="spellEnd"/>
      <w:r w:rsidRPr="00BE6226">
        <w:rPr>
          <w:sz w:val="28"/>
          <w:szCs w:val="28"/>
          <w:lang w:val="ru-RU"/>
        </w:rPr>
        <w:t xml:space="preserve">                             -  </w:t>
      </w:r>
      <w:r w:rsidR="005F2BF2">
        <w:rPr>
          <w:sz w:val="28"/>
          <w:szCs w:val="28"/>
          <w:lang w:val="ru-RU"/>
        </w:rPr>
        <w:t>133000,0</w:t>
      </w:r>
      <w:r w:rsidRPr="00BE6226">
        <w:rPr>
          <w:sz w:val="28"/>
          <w:szCs w:val="28"/>
          <w:lang w:val="ru-RU"/>
        </w:rPr>
        <w:t xml:space="preserve"> тис. грн; </w:t>
      </w:r>
    </w:p>
    <w:p w:rsidR="009463F7" w:rsidRPr="00BE6226" w:rsidRDefault="009463F7" w:rsidP="00B6610A">
      <w:pPr>
        <w:pStyle w:val="a3"/>
        <w:ind w:right="-83" w:firstLine="709"/>
        <w:jc w:val="both"/>
        <w:rPr>
          <w:sz w:val="28"/>
          <w:szCs w:val="28"/>
          <w:lang w:val="ru-RU"/>
        </w:rPr>
      </w:pPr>
      <w:r w:rsidRPr="00F27CD0">
        <w:rPr>
          <w:sz w:val="28"/>
          <w:szCs w:val="28"/>
          <w:lang w:val="ru-RU"/>
        </w:rPr>
        <w:t xml:space="preserve">- </w:t>
      </w:r>
      <w:proofErr w:type="spellStart"/>
      <w:r w:rsidRPr="00F27CD0">
        <w:rPr>
          <w:sz w:val="28"/>
          <w:szCs w:val="28"/>
          <w:lang w:val="ru-RU"/>
        </w:rPr>
        <w:t>продукти</w:t>
      </w:r>
      <w:proofErr w:type="spellEnd"/>
      <w:r w:rsidRPr="00F27CD0">
        <w:rPr>
          <w:sz w:val="28"/>
          <w:szCs w:val="28"/>
          <w:lang w:val="ru-RU"/>
        </w:rPr>
        <w:t xml:space="preserve"> </w:t>
      </w:r>
      <w:proofErr w:type="spellStart"/>
      <w:r w:rsidRPr="00F27CD0">
        <w:rPr>
          <w:sz w:val="28"/>
          <w:szCs w:val="28"/>
          <w:lang w:val="ru-RU"/>
        </w:rPr>
        <w:t>харчування</w:t>
      </w:r>
      <w:proofErr w:type="spellEnd"/>
      <w:r>
        <w:rPr>
          <w:sz w:val="28"/>
          <w:szCs w:val="28"/>
          <w:lang w:val="ru-RU"/>
        </w:rPr>
        <w:t xml:space="preserve">                  -  </w:t>
      </w:r>
      <w:r w:rsidR="00F27CD0">
        <w:rPr>
          <w:sz w:val="28"/>
          <w:szCs w:val="28"/>
          <w:lang w:val="ru-RU"/>
        </w:rPr>
        <w:t xml:space="preserve">  6868,5 </w:t>
      </w:r>
      <w:proofErr w:type="spellStart"/>
      <w:r w:rsidR="00F27CD0">
        <w:rPr>
          <w:sz w:val="28"/>
          <w:szCs w:val="28"/>
          <w:lang w:val="ru-RU"/>
        </w:rPr>
        <w:t>тис</w:t>
      </w:r>
      <w:proofErr w:type="gramStart"/>
      <w:r w:rsidR="00F27CD0">
        <w:rPr>
          <w:sz w:val="28"/>
          <w:szCs w:val="28"/>
          <w:lang w:val="ru-RU"/>
        </w:rPr>
        <w:t>.г</w:t>
      </w:r>
      <w:proofErr w:type="gramEnd"/>
      <w:r w:rsidR="00F27CD0">
        <w:rPr>
          <w:sz w:val="28"/>
          <w:szCs w:val="28"/>
          <w:lang w:val="ru-RU"/>
        </w:rPr>
        <w:t>рн</w:t>
      </w:r>
      <w:proofErr w:type="spellEnd"/>
      <w:r w:rsidR="00F27CD0">
        <w:rPr>
          <w:sz w:val="28"/>
          <w:szCs w:val="28"/>
          <w:lang w:val="ru-RU"/>
        </w:rPr>
        <w:t>;</w:t>
      </w:r>
      <w:r>
        <w:rPr>
          <w:sz w:val="28"/>
          <w:szCs w:val="28"/>
          <w:lang w:val="ru-RU"/>
        </w:rPr>
        <w:t xml:space="preserve">     </w:t>
      </w:r>
    </w:p>
    <w:p w:rsidR="00B6610A" w:rsidRPr="00063E4D" w:rsidRDefault="00B6610A" w:rsidP="00B6610A">
      <w:pPr>
        <w:pStyle w:val="a3"/>
        <w:ind w:right="-83" w:firstLine="709"/>
        <w:jc w:val="both"/>
        <w:rPr>
          <w:sz w:val="28"/>
          <w:szCs w:val="28"/>
          <w:highlight w:val="yellow"/>
        </w:rPr>
      </w:pPr>
      <w:r w:rsidRPr="009463F7">
        <w:rPr>
          <w:sz w:val="28"/>
          <w:szCs w:val="28"/>
        </w:rPr>
        <w:t>- енергоносії</w:t>
      </w:r>
      <w:r w:rsidRPr="00BE6226">
        <w:rPr>
          <w:sz w:val="28"/>
          <w:szCs w:val="28"/>
        </w:rPr>
        <w:t xml:space="preserve">                                   -  </w:t>
      </w:r>
      <w:r w:rsidR="005F2BF2">
        <w:rPr>
          <w:sz w:val="28"/>
          <w:szCs w:val="28"/>
        </w:rPr>
        <w:t>17797,3</w:t>
      </w:r>
      <w:r w:rsidRPr="00BE6226">
        <w:rPr>
          <w:sz w:val="28"/>
          <w:szCs w:val="28"/>
        </w:rPr>
        <w:t xml:space="preserve"> тис. грн;</w:t>
      </w:r>
    </w:p>
    <w:p w:rsidR="00B6610A" w:rsidRDefault="00B6610A" w:rsidP="00B6610A">
      <w:pPr>
        <w:pStyle w:val="a3"/>
        <w:ind w:right="-83" w:firstLine="709"/>
        <w:jc w:val="both"/>
        <w:rPr>
          <w:sz w:val="28"/>
          <w:szCs w:val="28"/>
          <w:lang w:val="ru-RU"/>
        </w:rPr>
      </w:pPr>
      <w:r w:rsidRPr="00BE6226">
        <w:rPr>
          <w:sz w:val="28"/>
          <w:szCs w:val="28"/>
          <w:lang w:val="ru-RU"/>
        </w:rPr>
        <w:t xml:space="preserve">- </w:t>
      </w:r>
      <w:proofErr w:type="spellStart"/>
      <w:r w:rsidRPr="00BE6226">
        <w:rPr>
          <w:sz w:val="28"/>
          <w:szCs w:val="28"/>
          <w:lang w:val="ru-RU"/>
        </w:rPr>
        <w:t>інші</w:t>
      </w:r>
      <w:proofErr w:type="spellEnd"/>
      <w:r w:rsidRPr="00BE6226">
        <w:rPr>
          <w:sz w:val="28"/>
          <w:szCs w:val="28"/>
          <w:lang w:val="ru-RU"/>
        </w:rPr>
        <w:t xml:space="preserve"> </w:t>
      </w:r>
      <w:proofErr w:type="spellStart"/>
      <w:r w:rsidRPr="00BE6226">
        <w:rPr>
          <w:sz w:val="28"/>
          <w:szCs w:val="28"/>
          <w:lang w:val="ru-RU"/>
        </w:rPr>
        <w:t>виплати</w:t>
      </w:r>
      <w:proofErr w:type="spellEnd"/>
      <w:r w:rsidRPr="00BE6226">
        <w:rPr>
          <w:sz w:val="28"/>
          <w:szCs w:val="28"/>
          <w:lang w:val="ru-RU"/>
        </w:rPr>
        <w:t xml:space="preserve"> </w:t>
      </w:r>
      <w:proofErr w:type="spellStart"/>
      <w:r w:rsidRPr="00BE6226">
        <w:rPr>
          <w:sz w:val="28"/>
          <w:szCs w:val="28"/>
          <w:lang w:val="ru-RU"/>
        </w:rPr>
        <w:t>населенню</w:t>
      </w:r>
      <w:proofErr w:type="spellEnd"/>
      <w:r w:rsidRPr="00BE6226">
        <w:rPr>
          <w:sz w:val="28"/>
          <w:szCs w:val="28"/>
          <w:lang w:val="ru-RU"/>
        </w:rPr>
        <w:t xml:space="preserve">             - </w:t>
      </w:r>
      <w:r w:rsidR="005F2BF2">
        <w:rPr>
          <w:sz w:val="28"/>
          <w:szCs w:val="28"/>
          <w:lang w:val="ru-RU"/>
        </w:rPr>
        <w:t>1287,4</w:t>
      </w:r>
      <w:r w:rsidRPr="00BE6226">
        <w:rPr>
          <w:sz w:val="28"/>
          <w:szCs w:val="28"/>
          <w:lang w:val="ru-RU"/>
        </w:rPr>
        <w:t xml:space="preserve"> тис. грн.</w:t>
      </w:r>
    </w:p>
    <w:p w:rsidR="009938CB" w:rsidRPr="0027054F" w:rsidRDefault="00B6610A" w:rsidP="009938CB">
      <w:pPr>
        <w:pStyle w:val="a3"/>
        <w:spacing w:after="0"/>
        <w:ind w:right="-85" w:firstLine="709"/>
        <w:jc w:val="both"/>
        <w:rPr>
          <w:sz w:val="28"/>
          <w:szCs w:val="28"/>
        </w:rPr>
      </w:pPr>
      <w:r w:rsidRPr="0043371E">
        <w:rPr>
          <w:sz w:val="28"/>
          <w:szCs w:val="28"/>
        </w:rPr>
        <w:t xml:space="preserve">Бюджет територіальної громади по видатках  спеціального фонду за </w:t>
      </w:r>
      <w:r>
        <w:rPr>
          <w:sz w:val="28"/>
          <w:szCs w:val="28"/>
        </w:rPr>
        <w:t>І півріччя 2026 року</w:t>
      </w:r>
      <w:r w:rsidRPr="0043371E">
        <w:rPr>
          <w:sz w:val="28"/>
          <w:szCs w:val="28"/>
        </w:rPr>
        <w:t xml:space="preserve"> виконано в сумі </w:t>
      </w:r>
      <w:r w:rsidR="001B129B">
        <w:rPr>
          <w:sz w:val="28"/>
          <w:szCs w:val="28"/>
        </w:rPr>
        <w:t xml:space="preserve">5013,1 </w:t>
      </w:r>
      <w:r>
        <w:rPr>
          <w:sz w:val="28"/>
          <w:szCs w:val="28"/>
        </w:rPr>
        <w:t>тис. грн,</w:t>
      </w:r>
      <w:r w:rsidRPr="00A93E0E">
        <w:rPr>
          <w:sz w:val="28"/>
          <w:szCs w:val="28"/>
        </w:rPr>
        <w:t xml:space="preserve"> </w:t>
      </w:r>
      <w:r>
        <w:rPr>
          <w:sz w:val="28"/>
          <w:szCs w:val="28"/>
        </w:rPr>
        <w:t xml:space="preserve">що </w:t>
      </w:r>
      <w:r w:rsidRPr="00277D9D">
        <w:rPr>
          <w:sz w:val="28"/>
          <w:szCs w:val="28"/>
        </w:rPr>
        <w:t>станов</w:t>
      </w:r>
      <w:r>
        <w:rPr>
          <w:sz w:val="28"/>
          <w:szCs w:val="28"/>
        </w:rPr>
        <w:t>ить</w:t>
      </w:r>
      <w:r w:rsidRPr="00277D9D">
        <w:rPr>
          <w:sz w:val="28"/>
          <w:szCs w:val="28"/>
        </w:rPr>
        <w:t xml:space="preserve"> </w:t>
      </w:r>
      <w:r w:rsidR="001B129B">
        <w:rPr>
          <w:sz w:val="28"/>
          <w:szCs w:val="28"/>
        </w:rPr>
        <w:t>26,3</w:t>
      </w:r>
      <w:r w:rsidRPr="00277D9D">
        <w:rPr>
          <w:sz w:val="28"/>
          <w:szCs w:val="28"/>
        </w:rPr>
        <w:t xml:space="preserve">% </w:t>
      </w:r>
      <w:r>
        <w:rPr>
          <w:sz w:val="28"/>
          <w:szCs w:val="28"/>
        </w:rPr>
        <w:t xml:space="preserve">до уточненого </w:t>
      </w:r>
      <w:r w:rsidR="001B129B">
        <w:rPr>
          <w:sz w:val="28"/>
          <w:szCs w:val="28"/>
        </w:rPr>
        <w:t>плану на 2026 рік</w:t>
      </w:r>
      <w:r w:rsidRPr="0027054F">
        <w:rPr>
          <w:sz w:val="28"/>
          <w:szCs w:val="28"/>
        </w:rPr>
        <w:t xml:space="preserve">. З них видатки бюджету розвитку склали </w:t>
      </w:r>
      <w:r w:rsidR="009938CB" w:rsidRPr="0027054F">
        <w:rPr>
          <w:sz w:val="28"/>
          <w:szCs w:val="28"/>
          <w:lang w:val="ru-RU"/>
        </w:rPr>
        <w:t>225</w:t>
      </w:r>
      <w:r w:rsidR="009938CB" w:rsidRPr="0027054F">
        <w:rPr>
          <w:sz w:val="28"/>
          <w:szCs w:val="28"/>
        </w:rPr>
        <w:t>,8</w:t>
      </w:r>
      <w:r w:rsidRPr="0027054F">
        <w:rPr>
          <w:sz w:val="28"/>
          <w:szCs w:val="28"/>
        </w:rPr>
        <w:t xml:space="preserve"> тис. грн або </w:t>
      </w:r>
      <w:r w:rsidR="009938CB" w:rsidRPr="0027054F">
        <w:rPr>
          <w:sz w:val="28"/>
          <w:szCs w:val="28"/>
        </w:rPr>
        <w:t>2,1</w:t>
      </w:r>
      <w:r w:rsidRPr="0027054F">
        <w:rPr>
          <w:sz w:val="28"/>
          <w:szCs w:val="28"/>
        </w:rPr>
        <w:t xml:space="preserve"> % до уточненого річного плану, в тому числі:</w:t>
      </w:r>
    </w:p>
    <w:p w:rsidR="009938CB" w:rsidRPr="0027054F" w:rsidRDefault="009938CB" w:rsidP="009938CB">
      <w:pPr>
        <w:pStyle w:val="a3"/>
        <w:spacing w:after="0"/>
        <w:ind w:right="-85" w:firstLine="709"/>
        <w:jc w:val="both"/>
        <w:rPr>
          <w:sz w:val="28"/>
          <w:szCs w:val="28"/>
        </w:rPr>
      </w:pPr>
      <w:r w:rsidRPr="0027054F">
        <w:rPr>
          <w:sz w:val="28"/>
          <w:szCs w:val="28"/>
        </w:rPr>
        <w:t>-  субсидії та поточні трансферти підприємствам (установам, організаціям) – 10,0 тис. грн (</w:t>
      </w:r>
      <w:r w:rsidR="0027054F" w:rsidRPr="0027054F">
        <w:rPr>
          <w:sz w:val="28"/>
          <w:szCs w:val="28"/>
        </w:rPr>
        <w:t>проведення топографічної зйомки для проведення реконструкції пам’ятного знаку пам’яті та слави загиблим у російсько-українській війні);</w:t>
      </w:r>
    </w:p>
    <w:p w:rsidR="009938CB" w:rsidRPr="00D06C36" w:rsidRDefault="00B6610A" w:rsidP="009938CB">
      <w:pPr>
        <w:pStyle w:val="a3"/>
        <w:spacing w:after="0"/>
        <w:ind w:right="-85" w:firstLine="709"/>
        <w:jc w:val="both"/>
        <w:rPr>
          <w:sz w:val="28"/>
          <w:szCs w:val="28"/>
        </w:rPr>
      </w:pPr>
      <w:r w:rsidRPr="0027054F">
        <w:rPr>
          <w:sz w:val="28"/>
          <w:szCs w:val="28"/>
        </w:rPr>
        <w:lastRenderedPageBreak/>
        <w:t xml:space="preserve">- </w:t>
      </w:r>
      <w:r w:rsidR="009938CB" w:rsidRPr="0027054F">
        <w:rPr>
          <w:sz w:val="28"/>
          <w:szCs w:val="28"/>
        </w:rPr>
        <w:t>капітальні трансферти підприємствам (установам, організаціям) – 215,8 тис. грн (</w:t>
      </w:r>
      <w:r w:rsidR="009938CB" w:rsidRPr="0027054F">
        <w:rPr>
          <w:color w:val="000000"/>
          <w:sz w:val="28"/>
          <w:szCs w:val="28"/>
        </w:rPr>
        <w:t>внески до статутного</w:t>
      </w:r>
      <w:r w:rsidR="009938CB" w:rsidRPr="00B462EB">
        <w:rPr>
          <w:color w:val="000000"/>
          <w:sz w:val="28"/>
          <w:szCs w:val="28"/>
        </w:rPr>
        <w:t xml:space="preserve"> фонду </w:t>
      </w:r>
      <w:proofErr w:type="spellStart"/>
      <w:r w:rsidR="009938CB" w:rsidRPr="00B462EB">
        <w:rPr>
          <w:sz w:val="28"/>
          <w:szCs w:val="28"/>
        </w:rPr>
        <w:t>КП</w:t>
      </w:r>
      <w:proofErr w:type="spellEnd"/>
      <w:r w:rsidR="009938CB" w:rsidRPr="00B462EB">
        <w:rPr>
          <w:sz w:val="28"/>
          <w:szCs w:val="28"/>
        </w:rPr>
        <w:t xml:space="preserve"> ПМР "</w:t>
      </w:r>
      <w:proofErr w:type="spellStart"/>
      <w:r w:rsidR="009938CB" w:rsidRPr="00B462EB">
        <w:rPr>
          <w:sz w:val="28"/>
          <w:szCs w:val="28"/>
        </w:rPr>
        <w:t>Житлокомплекс</w:t>
      </w:r>
      <w:proofErr w:type="spellEnd"/>
      <w:r w:rsidR="009938CB" w:rsidRPr="00B462EB">
        <w:rPr>
          <w:sz w:val="28"/>
          <w:szCs w:val="28"/>
        </w:rPr>
        <w:t>" на придбання</w:t>
      </w:r>
      <w:r w:rsidR="009938CB">
        <w:rPr>
          <w:sz w:val="28"/>
          <w:szCs w:val="28"/>
        </w:rPr>
        <w:t xml:space="preserve"> насоса гідравліки для екскаватора-навантажувача та наземного пожежного гідранта).</w:t>
      </w:r>
    </w:p>
    <w:p w:rsidR="00B6610A" w:rsidRPr="00D06C36" w:rsidRDefault="00B6610A" w:rsidP="00B6610A">
      <w:pPr>
        <w:pStyle w:val="a3"/>
        <w:spacing w:after="0"/>
        <w:ind w:right="-85" w:firstLine="709"/>
        <w:jc w:val="both"/>
        <w:rPr>
          <w:sz w:val="28"/>
          <w:szCs w:val="28"/>
        </w:rPr>
      </w:pPr>
    </w:p>
    <w:p w:rsidR="00B6610A" w:rsidRPr="00F8149F" w:rsidRDefault="00B6610A" w:rsidP="00B6610A">
      <w:pPr>
        <w:pStyle w:val="a3"/>
        <w:spacing w:after="0"/>
        <w:ind w:right="-85" w:firstLine="709"/>
        <w:jc w:val="both"/>
        <w:rPr>
          <w:color w:val="000000"/>
          <w:sz w:val="28"/>
          <w:szCs w:val="28"/>
        </w:rPr>
      </w:pPr>
      <w:r w:rsidRPr="00F8149F">
        <w:rPr>
          <w:color w:val="000000"/>
          <w:sz w:val="28"/>
          <w:szCs w:val="28"/>
        </w:rPr>
        <w:t xml:space="preserve">За </w:t>
      </w:r>
      <w:r>
        <w:rPr>
          <w:color w:val="000000"/>
          <w:sz w:val="28"/>
          <w:szCs w:val="28"/>
        </w:rPr>
        <w:t>І півріччя 2026 року</w:t>
      </w:r>
      <w:r w:rsidRPr="00F8149F">
        <w:rPr>
          <w:color w:val="000000"/>
          <w:sz w:val="28"/>
          <w:szCs w:val="28"/>
        </w:rPr>
        <w:t xml:space="preserve"> </w:t>
      </w:r>
      <w:r w:rsidR="00650D0B">
        <w:rPr>
          <w:color w:val="000000"/>
          <w:sz w:val="28"/>
          <w:szCs w:val="28"/>
        </w:rPr>
        <w:t xml:space="preserve">із загального обсягу видатків </w:t>
      </w:r>
      <w:r w:rsidRPr="00F8149F">
        <w:rPr>
          <w:color w:val="000000"/>
          <w:sz w:val="28"/>
          <w:szCs w:val="28"/>
        </w:rPr>
        <w:t xml:space="preserve">за рахунок субвенцій з державного та обласного бюджетів </w:t>
      </w:r>
      <w:r w:rsidR="00650D0B">
        <w:rPr>
          <w:color w:val="000000"/>
          <w:sz w:val="28"/>
          <w:szCs w:val="28"/>
        </w:rPr>
        <w:t>видатки</w:t>
      </w:r>
      <w:r w:rsidR="00650D0B" w:rsidRPr="00F8149F">
        <w:rPr>
          <w:color w:val="000000"/>
          <w:sz w:val="28"/>
          <w:szCs w:val="28"/>
        </w:rPr>
        <w:t xml:space="preserve"> </w:t>
      </w:r>
      <w:r w:rsidR="00650D0B">
        <w:rPr>
          <w:color w:val="000000"/>
          <w:sz w:val="28"/>
          <w:szCs w:val="28"/>
        </w:rPr>
        <w:t xml:space="preserve">склали </w:t>
      </w:r>
      <w:r w:rsidRPr="00F8149F">
        <w:rPr>
          <w:color w:val="000000"/>
          <w:sz w:val="28"/>
          <w:szCs w:val="28"/>
        </w:rPr>
        <w:t xml:space="preserve"> </w:t>
      </w:r>
      <w:r w:rsidR="004367C7">
        <w:rPr>
          <w:color w:val="000000"/>
          <w:sz w:val="28"/>
          <w:szCs w:val="28"/>
        </w:rPr>
        <w:t>68707,5</w:t>
      </w:r>
      <w:r w:rsidRPr="00F8149F">
        <w:rPr>
          <w:color w:val="000000"/>
          <w:sz w:val="28"/>
          <w:szCs w:val="28"/>
        </w:rPr>
        <w:t xml:space="preserve"> тис. грн</w:t>
      </w:r>
      <w:r>
        <w:rPr>
          <w:color w:val="000000"/>
          <w:sz w:val="28"/>
          <w:szCs w:val="28"/>
        </w:rPr>
        <w:t>,</w:t>
      </w:r>
      <w:r w:rsidRPr="005E7859">
        <w:rPr>
          <w:sz w:val="28"/>
          <w:szCs w:val="28"/>
        </w:rPr>
        <w:t xml:space="preserve"> </w:t>
      </w:r>
      <w:r>
        <w:rPr>
          <w:sz w:val="28"/>
          <w:szCs w:val="28"/>
        </w:rPr>
        <w:t xml:space="preserve">або більше показників за аналогічний період минулого року на </w:t>
      </w:r>
      <w:r w:rsidR="004367C7">
        <w:rPr>
          <w:sz w:val="28"/>
          <w:szCs w:val="28"/>
        </w:rPr>
        <w:t>19174,9</w:t>
      </w:r>
      <w:r>
        <w:rPr>
          <w:sz w:val="28"/>
          <w:szCs w:val="28"/>
        </w:rPr>
        <w:t xml:space="preserve"> </w:t>
      </w:r>
      <w:proofErr w:type="spellStart"/>
      <w:r>
        <w:rPr>
          <w:sz w:val="28"/>
          <w:szCs w:val="28"/>
        </w:rPr>
        <w:t>тис.грн</w:t>
      </w:r>
      <w:proofErr w:type="spellEnd"/>
      <w:r>
        <w:rPr>
          <w:sz w:val="28"/>
          <w:szCs w:val="28"/>
        </w:rPr>
        <w:t>,</w:t>
      </w:r>
      <w:r w:rsidRPr="00277D9D">
        <w:rPr>
          <w:sz w:val="28"/>
          <w:szCs w:val="28"/>
        </w:rPr>
        <w:t xml:space="preserve"> </w:t>
      </w:r>
      <w:r>
        <w:rPr>
          <w:sz w:val="28"/>
          <w:szCs w:val="28"/>
        </w:rPr>
        <w:t xml:space="preserve">що </w:t>
      </w:r>
      <w:r w:rsidRPr="00277D9D">
        <w:rPr>
          <w:sz w:val="28"/>
          <w:szCs w:val="28"/>
        </w:rPr>
        <w:t>станов</w:t>
      </w:r>
      <w:r>
        <w:rPr>
          <w:sz w:val="28"/>
          <w:szCs w:val="28"/>
        </w:rPr>
        <w:t>ить</w:t>
      </w:r>
      <w:r w:rsidRPr="00277D9D">
        <w:rPr>
          <w:sz w:val="28"/>
          <w:szCs w:val="28"/>
        </w:rPr>
        <w:t xml:space="preserve"> </w:t>
      </w:r>
      <w:r w:rsidR="004367C7">
        <w:rPr>
          <w:sz w:val="28"/>
          <w:szCs w:val="28"/>
        </w:rPr>
        <w:t>90,6</w:t>
      </w:r>
      <w:r w:rsidRPr="00277D9D">
        <w:rPr>
          <w:sz w:val="28"/>
          <w:szCs w:val="28"/>
        </w:rPr>
        <w:t xml:space="preserve">% від </w:t>
      </w:r>
      <w:r>
        <w:rPr>
          <w:sz w:val="28"/>
          <w:szCs w:val="28"/>
        </w:rPr>
        <w:t>уточненого плану на звітний період</w:t>
      </w:r>
      <w:r w:rsidRPr="00F8149F">
        <w:rPr>
          <w:color w:val="000000"/>
          <w:sz w:val="28"/>
          <w:szCs w:val="28"/>
        </w:rPr>
        <w:t>, з них:</w:t>
      </w:r>
    </w:p>
    <w:p w:rsidR="00B6610A" w:rsidRPr="007343CC" w:rsidRDefault="00B6610A" w:rsidP="00B6610A">
      <w:pPr>
        <w:numPr>
          <w:ilvl w:val="0"/>
          <w:numId w:val="1"/>
        </w:numPr>
        <w:jc w:val="both"/>
        <w:rPr>
          <w:sz w:val="28"/>
          <w:szCs w:val="28"/>
        </w:rPr>
      </w:pPr>
      <w:r w:rsidRPr="00757B28">
        <w:rPr>
          <w:sz w:val="28"/>
          <w:szCs w:val="28"/>
        </w:rPr>
        <w:t>на утримання загальноосвітніх</w:t>
      </w:r>
      <w:r w:rsidRPr="005C6E10">
        <w:rPr>
          <w:sz w:val="28"/>
          <w:szCs w:val="28"/>
        </w:rPr>
        <w:t xml:space="preserve"> навчальних закладів (освітня субвенція</w:t>
      </w:r>
      <w:r>
        <w:rPr>
          <w:sz w:val="28"/>
          <w:szCs w:val="28"/>
        </w:rPr>
        <w:t xml:space="preserve"> по закладах загальної середньої освіти</w:t>
      </w:r>
      <w:r w:rsidRPr="005C6E10">
        <w:rPr>
          <w:sz w:val="28"/>
          <w:szCs w:val="28"/>
        </w:rPr>
        <w:t xml:space="preserve">) – </w:t>
      </w:r>
      <w:r w:rsidR="004367C7">
        <w:rPr>
          <w:sz w:val="28"/>
          <w:szCs w:val="28"/>
        </w:rPr>
        <w:t>56577,6</w:t>
      </w:r>
      <w:r w:rsidRPr="005C6E10">
        <w:rPr>
          <w:sz w:val="28"/>
          <w:szCs w:val="28"/>
        </w:rPr>
        <w:t xml:space="preserve"> </w:t>
      </w:r>
      <w:proofErr w:type="spellStart"/>
      <w:r w:rsidRPr="005C6E10">
        <w:rPr>
          <w:sz w:val="28"/>
          <w:szCs w:val="28"/>
        </w:rPr>
        <w:t>тис.грн</w:t>
      </w:r>
      <w:proofErr w:type="spellEnd"/>
      <w:r w:rsidRPr="005C6E10">
        <w:rPr>
          <w:sz w:val="28"/>
          <w:szCs w:val="28"/>
        </w:rPr>
        <w:t xml:space="preserve"> </w:t>
      </w:r>
      <w:r>
        <w:rPr>
          <w:sz w:val="28"/>
          <w:szCs w:val="28"/>
        </w:rPr>
        <w:t xml:space="preserve">або </w:t>
      </w:r>
      <w:r w:rsidR="004367C7">
        <w:rPr>
          <w:sz w:val="28"/>
          <w:szCs w:val="28"/>
        </w:rPr>
        <w:t>96,5</w:t>
      </w:r>
      <w:r>
        <w:rPr>
          <w:sz w:val="28"/>
          <w:szCs w:val="28"/>
        </w:rPr>
        <w:t>% до</w:t>
      </w:r>
      <w:r w:rsidRPr="005C6E10">
        <w:rPr>
          <w:sz w:val="28"/>
          <w:szCs w:val="28"/>
        </w:rPr>
        <w:t xml:space="preserve"> уточненого плану на </w:t>
      </w:r>
      <w:r>
        <w:rPr>
          <w:sz w:val="28"/>
          <w:szCs w:val="28"/>
        </w:rPr>
        <w:t>І півріччя 202</w:t>
      </w:r>
      <w:r w:rsidR="001D52F7">
        <w:rPr>
          <w:sz w:val="28"/>
          <w:szCs w:val="28"/>
        </w:rPr>
        <w:t>6</w:t>
      </w:r>
      <w:r>
        <w:rPr>
          <w:sz w:val="28"/>
          <w:szCs w:val="28"/>
        </w:rPr>
        <w:t xml:space="preserve"> року </w:t>
      </w:r>
      <w:r w:rsidRPr="005C6E10">
        <w:rPr>
          <w:sz w:val="28"/>
          <w:szCs w:val="28"/>
        </w:rPr>
        <w:t>(заборгованість</w:t>
      </w:r>
      <w:r>
        <w:rPr>
          <w:sz w:val="28"/>
          <w:szCs w:val="28"/>
        </w:rPr>
        <w:t xml:space="preserve"> </w:t>
      </w:r>
      <w:r w:rsidRPr="007343CC">
        <w:rPr>
          <w:sz w:val="28"/>
          <w:szCs w:val="28"/>
        </w:rPr>
        <w:t>відсутня);</w:t>
      </w:r>
    </w:p>
    <w:p w:rsidR="00B6610A" w:rsidRDefault="00B6610A" w:rsidP="00B6610A">
      <w:pPr>
        <w:numPr>
          <w:ilvl w:val="0"/>
          <w:numId w:val="1"/>
        </w:numPr>
        <w:jc w:val="both"/>
        <w:rPr>
          <w:sz w:val="28"/>
          <w:szCs w:val="28"/>
        </w:rPr>
      </w:pPr>
      <w:r w:rsidRPr="007343CC">
        <w:rPr>
          <w:sz w:val="28"/>
          <w:szCs w:val="28"/>
        </w:rPr>
        <w:t>на здійснення переданих видатків у сфері освіти (</w:t>
      </w:r>
      <w:r>
        <w:rPr>
          <w:sz w:val="28"/>
          <w:szCs w:val="28"/>
        </w:rPr>
        <w:t xml:space="preserve">освітня субвенція по </w:t>
      </w:r>
      <w:r w:rsidRPr="007343CC">
        <w:rPr>
          <w:sz w:val="28"/>
          <w:szCs w:val="28"/>
        </w:rPr>
        <w:t>інклюзивно-ресурсн</w:t>
      </w:r>
      <w:r>
        <w:rPr>
          <w:sz w:val="28"/>
          <w:szCs w:val="28"/>
        </w:rPr>
        <w:t>ому</w:t>
      </w:r>
      <w:r w:rsidRPr="007343CC">
        <w:rPr>
          <w:sz w:val="28"/>
          <w:szCs w:val="28"/>
        </w:rPr>
        <w:t xml:space="preserve"> центр</w:t>
      </w:r>
      <w:r>
        <w:rPr>
          <w:sz w:val="28"/>
          <w:szCs w:val="28"/>
        </w:rPr>
        <w:t>у</w:t>
      </w:r>
      <w:r w:rsidRPr="007343CC">
        <w:rPr>
          <w:sz w:val="28"/>
          <w:szCs w:val="28"/>
        </w:rPr>
        <w:t xml:space="preserve">) – </w:t>
      </w:r>
      <w:r w:rsidR="004367C7">
        <w:rPr>
          <w:sz w:val="28"/>
          <w:szCs w:val="28"/>
        </w:rPr>
        <w:t xml:space="preserve">1031,3 </w:t>
      </w:r>
      <w:proofErr w:type="spellStart"/>
      <w:r w:rsidRPr="007343CC">
        <w:rPr>
          <w:sz w:val="28"/>
          <w:szCs w:val="28"/>
        </w:rPr>
        <w:t>тис.грн</w:t>
      </w:r>
      <w:proofErr w:type="spellEnd"/>
      <w:r w:rsidRPr="007343CC">
        <w:rPr>
          <w:sz w:val="28"/>
          <w:szCs w:val="28"/>
        </w:rPr>
        <w:t xml:space="preserve"> або </w:t>
      </w:r>
      <w:r w:rsidR="004367C7">
        <w:rPr>
          <w:sz w:val="28"/>
          <w:szCs w:val="28"/>
        </w:rPr>
        <w:t>93,8</w:t>
      </w:r>
      <w:r w:rsidRPr="007343CC">
        <w:rPr>
          <w:sz w:val="28"/>
          <w:szCs w:val="28"/>
        </w:rPr>
        <w:t xml:space="preserve">% до уточненого плану на </w:t>
      </w:r>
      <w:r>
        <w:rPr>
          <w:sz w:val="28"/>
          <w:szCs w:val="28"/>
        </w:rPr>
        <w:t>І півріччя 202</w:t>
      </w:r>
      <w:r w:rsidR="001D52F7">
        <w:rPr>
          <w:sz w:val="28"/>
          <w:szCs w:val="28"/>
        </w:rPr>
        <w:t>6</w:t>
      </w:r>
      <w:r>
        <w:rPr>
          <w:sz w:val="28"/>
          <w:szCs w:val="28"/>
        </w:rPr>
        <w:t xml:space="preserve"> року</w:t>
      </w:r>
      <w:r w:rsidRPr="007343CC">
        <w:rPr>
          <w:sz w:val="28"/>
          <w:szCs w:val="28"/>
        </w:rPr>
        <w:t xml:space="preserve"> (</w:t>
      </w:r>
      <w:r w:rsidRPr="005C6E10">
        <w:rPr>
          <w:sz w:val="28"/>
          <w:szCs w:val="28"/>
        </w:rPr>
        <w:t>заборгованість</w:t>
      </w:r>
      <w:r>
        <w:rPr>
          <w:sz w:val="28"/>
          <w:szCs w:val="28"/>
        </w:rPr>
        <w:t xml:space="preserve"> </w:t>
      </w:r>
      <w:r w:rsidRPr="007343CC">
        <w:rPr>
          <w:sz w:val="28"/>
          <w:szCs w:val="28"/>
        </w:rPr>
        <w:t>відсутня)</w:t>
      </w:r>
      <w:r>
        <w:rPr>
          <w:sz w:val="28"/>
          <w:szCs w:val="28"/>
        </w:rPr>
        <w:t>;</w:t>
      </w:r>
    </w:p>
    <w:p w:rsidR="00B6610A" w:rsidRDefault="00B6610A" w:rsidP="00B6610A">
      <w:pPr>
        <w:numPr>
          <w:ilvl w:val="0"/>
          <w:numId w:val="1"/>
        </w:numPr>
        <w:jc w:val="both"/>
        <w:rPr>
          <w:sz w:val="28"/>
          <w:szCs w:val="28"/>
        </w:rPr>
      </w:pPr>
      <w:r>
        <w:rPr>
          <w:sz w:val="28"/>
          <w:szCs w:val="28"/>
        </w:rPr>
        <w:t>на п</w:t>
      </w:r>
      <w:r w:rsidRPr="00855AB1">
        <w:rPr>
          <w:sz w:val="28"/>
          <w:szCs w:val="28"/>
        </w:rPr>
        <w:t xml:space="preserve">роведення (надання) додаткових психолого-педагогічних і </w:t>
      </w:r>
      <w:proofErr w:type="spellStart"/>
      <w:r w:rsidRPr="00855AB1">
        <w:rPr>
          <w:sz w:val="28"/>
          <w:szCs w:val="28"/>
        </w:rPr>
        <w:t>корекційно-розвиткових</w:t>
      </w:r>
      <w:proofErr w:type="spellEnd"/>
      <w:r w:rsidRPr="00855AB1">
        <w:rPr>
          <w:sz w:val="28"/>
          <w:szCs w:val="28"/>
        </w:rPr>
        <w:t xml:space="preserve"> занять (послуг) </w:t>
      </w:r>
      <w:r>
        <w:rPr>
          <w:sz w:val="28"/>
          <w:szCs w:val="28"/>
        </w:rPr>
        <w:t>(</w:t>
      </w:r>
      <w:r w:rsidRPr="00855AB1">
        <w:rPr>
          <w:sz w:val="28"/>
          <w:szCs w:val="28"/>
        </w:rPr>
        <w:t>субвенці</w:t>
      </w:r>
      <w:r>
        <w:rPr>
          <w:sz w:val="28"/>
          <w:szCs w:val="28"/>
        </w:rPr>
        <w:t>я</w:t>
      </w:r>
      <w:r w:rsidRPr="00855AB1">
        <w:rPr>
          <w:sz w:val="28"/>
          <w:szCs w:val="28"/>
        </w:rPr>
        <w:t xml:space="preserve"> на надання державної підтримки особам з особливими освітніми потребами</w:t>
      </w:r>
      <w:r>
        <w:rPr>
          <w:sz w:val="28"/>
          <w:szCs w:val="28"/>
        </w:rPr>
        <w:t xml:space="preserve">) – </w:t>
      </w:r>
      <w:r w:rsidR="004367C7">
        <w:rPr>
          <w:sz w:val="28"/>
          <w:szCs w:val="28"/>
        </w:rPr>
        <w:t>73,1</w:t>
      </w:r>
      <w:r>
        <w:rPr>
          <w:sz w:val="28"/>
          <w:szCs w:val="28"/>
        </w:rPr>
        <w:t xml:space="preserve"> </w:t>
      </w:r>
      <w:proofErr w:type="spellStart"/>
      <w:r>
        <w:rPr>
          <w:sz w:val="28"/>
          <w:szCs w:val="28"/>
        </w:rPr>
        <w:t>тис.грн</w:t>
      </w:r>
      <w:proofErr w:type="spellEnd"/>
      <w:r w:rsidRPr="00855AB1">
        <w:rPr>
          <w:sz w:val="28"/>
          <w:szCs w:val="28"/>
        </w:rPr>
        <w:t xml:space="preserve"> </w:t>
      </w:r>
      <w:r w:rsidRPr="007343CC">
        <w:rPr>
          <w:sz w:val="28"/>
          <w:szCs w:val="28"/>
        </w:rPr>
        <w:t xml:space="preserve">або </w:t>
      </w:r>
      <w:r w:rsidR="004367C7">
        <w:rPr>
          <w:sz w:val="28"/>
          <w:szCs w:val="28"/>
        </w:rPr>
        <w:t>72,0</w:t>
      </w:r>
      <w:r w:rsidRPr="007343CC">
        <w:rPr>
          <w:sz w:val="28"/>
          <w:szCs w:val="28"/>
        </w:rPr>
        <w:t xml:space="preserve">% до уточненого плану на </w:t>
      </w:r>
      <w:r>
        <w:rPr>
          <w:sz w:val="28"/>
          <w:szCs w:val="28"/>
        </w:rPr>
        <w:t>І півріччя 202</w:t>
      </w:r>
      <w:r w:rsidR="001D52F7">
        <w:rPr>
          <w:sz w:val="28"/>
          <w:szCs w:val="28"/>
        </w:rPr>
        <w:t>6</w:t>
      </w:r>
      <w:r>
        <w:rPr>
          <w:sz w:val="28"/>
          <w:szCs w:val="28"/>
        </w:rPr>
        <w:t xml:space="preserve"> року</w:t>
      </w:r>
      <w:r w:rsidRPr="00A557A9">
        <w:rPr>
          <w:sz w:val="28"/>
          <w:szCs w:val="28"/>
        </w:rPr>
        <w:t xml:space="preserve"> (заборгованість відсутня);</w:t>
      </w:r>
    </w:p>
    <w:p w:rsidR="0013790F" w:rsidRDefault="0013790F" w:rsidP="0013790F">
      <w:pPr>
        <w:numPr>
          <w:ilvl w:val="0"/>
          <w:numId w:val="1"/>
        </w:numPr>
        <w:jc w:val="both"/>
        <w:rPr>
          <w:sz w:val="28"/>
          <w:szCs w:val="28"/>
        </w:rPr>
      </w:pPr>
      <w:r>
        <w:rPr>
          <w:sz w:val="28"/>
          <w:szCs w:val="28"/>
        </w:rPr>
        <w:t>на з</w:t>
      </w:r>
      <w:r w:rsidRPr="00C97580">
        <w:rPr>
          <w:sz w:val="28"/>
          <w:szCs w:val="28"/>
        </w:rPr>
        <w:t>абезпечення харчуванням учнів закладів загальної середньої освіти</w:t>
      </w:r>
      <w:r>
        <w:rPr>
          <w:sz w:val="28"/>
          <w:szCs w:val="28"/>
        </w:rPr>
        <w:t xml:space="preserve"> – 4824,7 </w:t>
      </w:r>
      <w:proofErr w:type="spellStart"/>
      <w:r>
        <w:rPr>
          <w:sz w:val="28"/>
          <w:szCs w:val="28"/>
        </w:rPr>
        <w:t>тис.грн</w:t>
      </w:r>
      <w:proofErr w:type="spellEnd"/>
      <w:r w:rsidRPr="00855AB1">
        <w:rPr>
          <w:sz w:val="28"/>
          <w:szCs w:val="28"/>
        </w:rPr>
        <w:t xml:space="preserve"> </w:t>
      </w:r>
      <w:r w:rsidRPr="007343CC">
        <w:rPr>
          <w:sz w:val="28"/>
          <w:szCs w:val="28"/>
        </w:rPr>
        <w:t xml:space="preserve">або </w:t>
      </w:r>
      <w:r>
        <w:rPr>
          <w:sz w:val="28"/>
          <w:szCs w:val="28"/>
        </w:rPr>
        <w:t>63,3</w:t>
      </w:r>
      <w:r w:rsidRPr="007343CC">
        <w:rPr>
          <w:sz w:val="28"/>
          <w:szCs w:val="28"/>
        </w:rPr>
        <w:t xml:space="preserve">% до уточненого плану на </w:t>
      </w:r>
      <w:r>
        <w:rPr>
          <w:sz w:val="28"/>
          <w:szCs w:val="28"/>
        </w:rPr>
        <w:t>І півріччя 2026 року (</w:t>
      </w:r>
      <w:r w:rsidRPr="00A557A9">
        <w:rPr>
          <w:sz w:val="28"/>
          <w:szCs w:val="28"/>
        </w:rPr>
        <w:t>заборгованість відсутня);</w:t>
      </w:r>
    </w:p>
    <w:p w:rsidR="0013790F" w:rsidRDefault="0013790F" w:rsidP="0013790F">
      <w:pPr>
        <w:numPr>
          <w:ilvl w:val="0"/>
          <w:numId w:val="1"/>
        </w:numPr>
        <w:jc w:val="both"/>
        <w:rPr>
          <w:sz w:val="28"/>
          <w:szCs w:val="28"/>
        </w:rPr>
      </w:pPr>
      <w:r>
        <w:rPr>
          <w:sz w:val="28"/>
          <w:szCs w:val="28"/>
        </w:rPr>
        <w:t>на з</w:t>
      </w:r>
      <w:r w:rsidRPr="00864895">
        <w:rPr>
          <w:sz w:val="28"/>
          <w:szCs w:val="28"/>
        </w:rPr>
        <w:t>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sz w:val="28"/>
          <w:szCs w:val="28"/>
        </w:rPr>
        <w:t xml:space="preserve"> – 399,4 </w:t>
      </w:r>
      <w:proofErr w:type="spellStart"/>
      <w:r>
        <w:rPr>
          <w:sz w:val="28"/>
          <w:szCs w:val="28"/>
        </w:rPr>
        <w:t>тис.грн</w:t>
      </w:r>
      <w:proofErr w:type="spellEnd"/>
      <w:r>
        <w:rPr>
          <w:sz w:val="28"/>
          <w:szCs w:val="28"/>
        </w:rPr>
        <w:t xml:space="preserve"> або 99,8 % до уточненого плану на І півріччя (заборгованість відсутня);</w:t>
      </w:r>
    </w:p>
    <w:p w:rsidR="00B6610A" w:rsidRDefault="00B6610A" w:rsidP="00B6610A">
      <w:pPr>
        <w:numPr>
          <w:ilvl w:val="0"/>
          <w:numId w:val="1"/>
        </w:numPr>
        <w:jc w:val="both"/>
        <w:rPr>
          <w:sz w:val="28"/>
          <w:szCs w:val="28"/>
        </w:rPr>
      </w:pPr>
      <w:r>
        <w:rPr>
          <w:sz w:val="28"/>
          <w:szCs w:val="28"/>
        </w:rPr>
        <w:t>на з</w:t>
      </w:r>
      <w:r w:rsidRPr="00AF4BB1">
        <w:rPr>
          <w:sz w:val="28"/>
          <w:szCs w:val="28"/>
        </w:rPr>
        <w:t>дійснення доплат педагогічним працівникам закладів загальної середньої освіти</w:t>
      </w:r>
      <w:r w:rsidR="00422F4B">
        <w:rPr>
          <w:sz w:val="28"/>
          <w:szCs w:val="28"/>
        </w:rPr>
        <w:t xml:space="preserve"> </w:t>
      </w:r>
      <w:r>
        <w:rPr>
          <w:sz w:val="28"/>
          <w:szCs w:val="28"/>
        </w:rPr>
        <w:t xml:space="preserve">– </w:t>
      </w:r>
      <w:r w:rsidR="0013790F">
        <w:rPr>
          <w:sz w:val="28"/>
          <w:szCs w:val="28"/>
        </w:rPr>
        <w:t>5720,9</w:t>
      </w:r>
      <w:r>
        <w:rPr>
          <w:sz w:val="28"/>
          <w:szCs w:val="28"/>
        </w:rPr>
        <w:t xml:space="preserve"> </w:t>
      </w:r>
      <w:proofErr w:type="spellStart"/>
      <w:r>
        <w:rPr>
          <w:sz w:val="28"/>
          <w:szCs w:val="28"/>
        </w:rPr>
        <w:t>тис.грн</w:t>
      </w:r>
      <w:proofErr w:type="spellEnd"/>
      <w:r>
        <w:rPr>
          <w:sz w:val="28"/>
          <w:szCs w:val="28"/>
        </w:rPr>
        <w:t xml:space="preserve"> </w:t>
      </w:r>
      <w:r w:rsidRPr="007343CC">
        <w:rPr>
          <w:sz w:val="28"/>
          <w:szCs w:val="28"/>
        </w:rPr>
        <w:t xml:space="preserve">або </w:t>
      </w:r>
      <w:r w:rsidR="0013790F">
        <w:rPr>
          <w:sz w:val="28"/>
          <w:szCs w:val="28"/>
        </w:rPr>
        <w:t>83,7</w:t>
      </w:r>
      <w:r w:rsidRPr="007343CC">
        <w:rPr>
          <w:sz w:val="28"/>
          <w:szCs w:val="28"/>
        </w:rPr>
        <w:t xml:space="preserve">% до уточненого плану на </w:t>
      </w:r>
      <w:r>
        <w:rPr>
          <w:sz w:val="28"/>
          <w:szCs w:val="28"/>
        </w:rPr>
        <w:t>І півріччя 202</w:t>
      </w:r>
      <w:r w:rsidR="001D52F7">
        <w:rPr>
          <w:sz w:val="28"/>
          <w:szCs w:val="28"/>
        </w:rPr>
        <w:t>6</w:t>
      </w:r>
      <w:r>
        <w:rPr>
          <w:sz w:val="28"/>
          <w:szCs w:val="28"/>
        </w:rPr>
        <w:t xml:space="preserve"> року (заборгованість відсутня);</w:t>
      </w:r>
    </w:p>
    <w:p w:rsidR="001C17AC" w:rsidRPr="00DF0524" w:rsidRDefault="001C17AC" w:rsidP="001C17AC">
      <w:pPr>
        <w:numPr>
          <w:ilvl w:val="0"/>
          <w:numId w:val="1"/>
        </w:numPr>
        <w:jc w:val="both"/>
        <w:rPr>
          <w:sz w:val="28"/>
          <w:szCs w:val="28"/>
        </w:rPr>
      </w:pPr>
      <w:r w:rsidRPr="00DF0524">
        <w:rPr>
          <w:sz w:val="28"/>
          <w:szCs w:val="28"/>
        </w:rPr>
        <w:t>на виконання доручень виборців депутатами Дніпро</w:t>
      </w:r>
      <w:r>
        <w:rPr>
          <w:sz w:val="28"/>
          <w:szCs w:val="28"/>
        </w:rPr>
        <w:t>петровської обласної ради у 2026</w:t>
      </w:r>
      <w:r w:rsidRPr="00DF0524">
        <w:rPr>
          <w:sz w:val="28"/>
          <w:szCs w:val="28"/>
        </w:rPr>
        <w:t xml:space="preserve"> році – </w:t>
      </w:r>
      <w:r>
        <w:rPr>
          <w:sz w:val="28"/>
          <w:szCs w:val="28"/>
        </w:rPr>
        <w:t xml:space="preserve">60,0 </w:t>
      </w:r>
      <w:r w:rsidRPr="00DF0524">
        <w:rPr>
          <w:sz w:val="28"/>
          <w:szCs w:val="28"/>
        </w:rPr>
        <w:t xml:space="preserve">тис. грн або </w:t>
      </w:r>
      <w:r>
        <w:rPr>
          <w:sz w:val="28"/>
          <w:szCs w:val="28"/>
        </w:rPr>
        <w:t>85,7% до</w:t>
      </w:r>
      <w:r w:rsidRPr="00DF0524">
        <w:rPr>
          <w:sz w:val="28"/>
          <w:szCs w:val="28"/>
        </w:rPr>
        <w:t xml:space="preserve"> уточненого плану на </w:t>
      </w:r>
      <w:r>
        <w:rPr>
          <w:sz w:val="28"/>
          <w:szCs w:val="28"/>
        </w:rPr>
        <w:t xml:space="preserve">І півріччя 2026 року </w:t>
      </w:r>
      <w:r w:rsidRPr="00DF0524">
        <w:rPr>
          <w:sz w:val="28"/>
          <w:szCs w:val="28"/>
        </w:rPr>
        <w:t>(заборгованість відсутня);</w:t>
      </w:r>
    </w:p>
    <w:p w:rsidR="00B6610A" w:rsidRPr="00A30E5C" w:rsidRDefault="00B6610A" w:rsidP="00B6610A">
      <w:pPr>
        <w:numPr>
          <w:ilvl w:val="0"/>
          <w:numId w:val="1"/>
        </w:numPr>
        <w:jc w:val="both"/>
        <w:rPr>
          <w:sz w:val="28"/>
          <w:szCs w:val="28"/>
        </w:rPr>
      </w:pPr>
      <w:r w:rsidRPr="00A30E5C">
        <w:rPr>
          <w:sz w:val="28"/>
          <w:szCs w:val="28"/>
        </w:rPr>
        <w:t xml:space="preserve">на пільгове медичне обслуговування осіб, які постраждали внаслідок Чорнобильської катастрофи – </w:t>
      </w:r>
      <w:r w:rsidR="0013790F" w:rsidRPr="00A30E5C">
        <w:rPr>
          <w:sz w:val="28"/>
          <w:szCs w:val="28"/>
        </w:rPr>
        <w:t>20,5</w:t>
      </w:r>
      <w:r w:rsidRPr="00A30E5C">
        <w:rPr>
          <w:sz w:val="28"/>
          <w:szCs w:val="28"/>
        </w:rPr>
        <w:t xml:space="preserve"> тис. грн або </w:t>
      </w:r>
      <w:r w:rsidR="0013790F" w:rsidRPr="00A30E5C">
        <w:rPr>
          <w:sz w:val="28"/>
          <w:szCs w:val="28"/>
        </w:rPr>
        <w:t>68,9</w:t>
      </w:r>
      <w:r w:rsidRPr="00A30E5C">
        <w:rPr>
          <w:sz w:val="28"/>
          <w:szCs w:val="28"/>
        </w:rPr>
        <w:t xml:space="preserve"> % до уточненого плану на звітний період (заборгованість відсутня).</w:t>
      </w:r>
    </w:p>
    <w:p w:rsidR="00B6610A" w:rsidRPr="000E0CB7" w:rsidRDefault="00B6610A" w:rsidP="00B6610A">
      <w:pPr>
        <w:pStyle w:val="a3"/>
        <w:ind w:right="-83" w:firstLine="720"/>
        <w:jc w:val="both"/>
        <w:rPr>
          <w:sz w:val="28"/>
          <w:szCs w:val="28"/>
        </w:rPr>
      </w:pPr>
      <w:r w:rsidRPr="002508E6">
        <w:rPr>
          <w:sz w:val="28"/>
          <w:szCs w:val="28"/>
        </w:rPr>
        <w:t>Кредиторська заборгованість</w:t>
      </w:r>
      <w:r>
        <w:rPr>
          <w:sz w:val="28"/>
          <w:szCs w:val="28"/>
        </w:rPr>
        <w:t xml:space="preserve"> по загальному фонду</w:t>
      </w:r>
      <w:r w:rsidRPr="002508E6">
        <w:rPr>
          <w:sz w:val="28"/>
          <w:szCs w:val="28"/>
        </w:rPr>
        <w:t xml:space="preserve"> станом на 01 </w:t>
      </w:r>
      <w:r>
        <w:rPr>
          <w:sz w:val="28"/>
          <w:szCs w:val="28"/>
        </w:rPr>
        <w:t>липня 202</w:t>
      </w:r>
      <w:r w:rsidR="00555F64">
        <w:rPr>
          <w:sz w:val="28"/>
          <w:szCs w:val="28"/>
        </w:rPr>
        <w:t>6</w:t>
      </w:r>
      <w:r w:rsidRPr="002508E6">
        <w:rPr>
          <w:sz w:val="28"/>
          <w:szCs w:val="28"/>
        </w:rPr>
        <w:t xml:space="preserve"> року</w:t>
      </w:r>
      <w:r>
        <w:rPr>
          <w:sz w:val="28"/>
          <w:szCs w:val="28"/>
        </w:rPr>
        <w:t xml:space="preserve"> склала </w:t>
      </w:r>
      <w:r w:rsidR="00521C09">
        <w:rPr>
          <w:sz w:val="28"/>
          <w:szCs w:val="28"/>
        </w:rPr>
        <w:t>3,1</w:t>
      </w:r>
      <w:r>
        <w:rPr>
          <w:sz w:val="28"/>
          <w:szCs w:val="28"/>
        </w:rPr>
        <w:t xml:space="preserve"> </w:t>
      </w:r>
      <w:proofErr w:type="spellStart"/>
      <w:r>
        <w:rPr>
          <w:sz w:val="28"/>
          <w:szCs w:val="28"/>
        </w:rPr>
        <w:t>тис.грн</w:t>
      </w:r>
      <w:proofErr w:type="spellEnd"/>
      <w:r>
        <w:rPr>
          <w:sz w:val="28"/>
          <w:szCs w:val="28"/>
        </w:rPr>
        <w:t xml:space="preserve"> (</w:t>
      </w:r>
      <w:r w:rsidR="00521C09" w:rsidRPr="00521C09">
        <w:rPr>
          <w:sz w:val="28"/>
          <w:szCs w:val="28"/>
        </w:rPr>
        <w:t>продукти харчування</w:t>
      </w:r>
      <w:r w:rsidRPr="00521C09">
        <w:rPr>
          <w:sz w:val="28"/>
          <w:szCs w:val="28"/>
        </w:rPr>
        <w:t>), по</w:t>
      </w:r>
      <w:r>
        <w:rPr>
          <w:sz w:val="28"/>
          <w:szCs w:val="28"/>
        </w:rPr>
        <w:t xml:space="preserve"> </w:t>
      </w:r>
      <w:r w:rsidRPr="000E0CB7">
        <w:rPr>
          <w:sz w:val="28"/>
          <w:szCs w:val="28"/>
        </w:rPr>
        <w:t>спеціальному фонду</w:t>
      </w:r>
      <w:r>
        <w:rPr>
          <w:sz w:val="28"/>
          <w:szCs w:val="28"/>
        </w:rPr>
        <w:t xml:space="preserve"> -</w:t>
      </w:r>
      <w:r w:rsidRPr="000E0CB7">
        <w:rPr>
          <w:sz w:val="28"/>
          <w:szCs w:val="28"/>
        </w:rPr>
        <w:t xml:space="preserve"> </w:t>
      </w:r>
      <w:r w:rsidRPr="00521C09">
        <w:rPr>
          <w:sz w:val="28"/>
          <w:szCs w:val="28"/>
        </w:rPr>
        <w:t>заборгованість відсутня.</w:t>
      </w:r>
    </w:p>
    <w:p w:rsidR="00B6610A" w:rsidRDefault="00B6610A" w:rsidP="00B6610A">
      <w:pPr>
        <w:ind w:firstLine="720"/>
        <w:jc w:val="both"/>
        <w:rPr>
          <w:sz w:val="28"/>
          <w:szCs w:val="28"/>
        </w:rPr>
      </w:pPr>
      <w:r w:rsidRPr="00DB0AEC">
        <w:rPr>
          <w:sz w:val="28"/>
          <w:szCs w:val="28"/>
        </w:rPr>
        <w:t>Дебіторська заборгованість станом на 01 липня 202</w:t>
      </w:r>
      <w:r w:rsidR="00555F64" w:rsidRPr="00DB0AEC">
        <w:rPr>
          <w:sz w:val="28"/>
          <w:szCs w:val="28"/>
        </w:rPr>
        <w:t>6</w:t>
      </w:r>
      <w:r w:rsidRPr="00DB0AEC">
        <w:rPr>
          <w:sz w:val="28"/>
          <w:szCs w:val="28"/>
        </w:rPr>
        <w:t xml:space="preserve"> року по загальному фонду склала</w:t>
      </w:r>
      <w:r w:rsidR="00DB0AEC" w:rsidRPr="00DB0AEC">
        <w:rPr>
          <w:sz w:val="28"/>
          <w:szCs w:val="28"/>
        </w:rPr>
        <w:t xml:space="preserve"> </w:t>
      </w:r>
      <w:r w:rsidR="00DB0AEC" w:rsidRPr="00DB0AEC">
        <w:rPr>
          <w:sz w:val="28"/>
          <w:szCs w:val="28"/>
          <w:lang w:val="ru-RU"/>
        </w:rPr>
        <w:t xml:space="preserve">186,1 </w:t>
      </w:r>
      <w:proofErr w:type="spellStart"/>
      <w:r w:rsidRPr="00DB0AEC">
        <w:rPr>
          <w:sz w:val="28"/>
          <w:szCs w:val="28"/>
        </w:rPr>
        <w:t>тис.грн</w:t>
      </w:r>
      <w:proofErr w:type="spellEnd"/>
      <w:r w:rsidRPr="00DB0AEC">
        <w:rPr>
          <w:sz w:val="28"/>
          <w:szCs w:val="28"/>
        </w:rPr>
        <w:t xml:space="preserve"> (попередня оплата за електроенергію), по спеціальному фонду - відсутня.</w:t>
      </w:r>
    </w:p>
    <w:p w:rsidR="00B6610A" w:rsidRDefault="00B6610A" w:rsidP="00B6610A"/>
    <w:p w:rsidR="00B6610A" w:rsidRDefault="00B6610A" w:rsidP="00A30E5C">
      <w:pPr>
        <w:rPr>
          <w:sz w:val="28"/>
          <w:szCs w:val="28"/>
        </w:rPr>
      </w:pPr>
      <w:r w:rsidRPr="0023032D">
        <w:rPr>
          <w:sz w:val="28"/>
          <w:szCs w:val="28"/>
        </w:rPr>
        <w:t>Начальник фінансового управління</w:t>
      </w:r>
      <w:r w:rsidRPr="0092059D">
        <w:rPr>
          <w:sz w:val="28"/>
          <w:szCs w:val="28"/>
        </w:rPr>
        <w:t xml:space="preserve">                                 Л.Г.ТАХМАЗОВА</w:t>
      </w:r>
    </w:p>
    <w:sectPr w:rsidR="00B6610A" w:rsidSect="00BE5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094"/>
    <w:multiLevelType w:val="hybridMultilevel"/>
    <w:tmpl w:val="64DA7CB6"/>
    <w:lvl w:ilvl="0" w:tplc="1F4E6790">
      <w:numFmt w:val="bullet"/>
      <w:lvlText w:val="-"/>
      <w:lvlJc w:val="left"/>
      <w:pPr>
        <w:tabs>
          <w:tab w:val="num" w:pos="1669"/>
        </w:tabs>
        <w:ind w:left="1669" w:hanging="9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250601CA"/>
    <w:multiLevelType w:val="hybridMultilevel"/>
    <w:tmpl w:val="06E84D2C"/>
    <w:lvl w:ilvl="0" w:tplc="8C44879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723EAC"/>
    <w:multiLevelType w:val="hybridMultilevel"/>
    <w:tmpl w:val="95380104"/>
    <w:lvl w:ilvl="0" w:tplc="328EE1D6">
      <w:numFmt w:val="bullet"/>
      <w:lvlText w:val="-"/>
      <w:lvlJc w:val="left"/>
      <w:pPr>
        <w:ind w:left="720" w:hanging="360"/>
      </w:pPr>
      <w:rPr>
        <w:rFonts w:ascii="Times New Roman" w:eastAsia="MS Mincho"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8CD"/>
    <w:rsid w:val="000021C2"/>
    <w:rsid w:val="00007749"/>
    <w:rsid w:val="00013428"/>
    <w:rsid w:val="000170EE"/>
    <w:rsid w:val="00020D14"/>
    <w:rsid w:val="00022B22"/>
    <w:rsid w:val="00022E7F"/>
    <w:rsid w:val="00023CBF"/>
    <w:rsid w:val="00036FE9"/>
    <w:rsid w:val="00041320"/>
    <w:rsid w:val="00041463"/>
    <w:rsid w:val="00043C48"/>
    <w:rsid w:val="00052362"/>
    <w:rsid w:val="000544B5"/>
    <w:rsid w:val="0005658C"/>
    <w:rsid w:val="00057D5E"/>
    <w:rsid w:val="00063E4D"/>
    <w:rsid w:val="000668F3"/>
    <w:rsid w:val="00076006"/>
    <w:rsid w:val="000903C6"/>
    <w:rsid w:val="000962BE"/>
    <w:rsid w:val="000A515C"/>
    <w:rsid w:val="000B6624"/>
    <w:rsid w:val="000C666D"/>
    <w:rsid w:val="000C6B3B"/>
    <w:rsid w:val="000D0B7D"/>
    <w:rsid w:val="000D3168"/>
    <w:rsid w:val="000D7111"/>
    <w:rsid w:val="000F4C43"/>
    <w:rsid w:val="000F59F8"/>
    <w:rsid w:val="000F77DB"/>
    <w:rsid w:val="00103C1E"/>
    <w:rsid w:val="001241BA"/>
    <w:rsid w:val="00134827"/>
    <w:rsid w:val="00136251"/>
    <w:rsid w:val="00137103"/>
    <w:rsid w:val="0013790F"/>
    <w:rsid w:val="00142B37"/>
    <w:rsid w:val="00142CAB"/>
    <w:rsid w:val="00146823"/>
    <w:rsid w:val="00152B3A"/>
    <w:rsid w:val="0016395E"/>
    <w:rsid w:val="0017145A"/>
    <w:rsid w:val="00176BED"/>
    <w:rsid w:val="001A0C30"/>
    <w:rsid w:val="001A1692"/>
    <w:rsid w:val="001A25DF"/>
    <w:rsid w:val="001A6CEE"/>
    <w:rsid w:val="001B129B"/>
    <w:rsid w:val="001C0C0F"/>
    <w:rsid w:val="001C17AC"/>
    <w:rsid w:val="001C73F9"/>
    <w:rsid w:val="001D25DC"/>
    <w:rsid w:val="001D52F7"/>
    <w:rsid w:val="001D7D44"/>
    <w:rsid w:val="001E2AA8"/>
    <w:rsid w:val="001E6038"/>
    <w:rsid w:val="001F2619"/>
    <w:rsid w:val="001F3F91"/>
    <w:rsid w:val="001F703B"/>
    <w:rsid w:val="0020779F"/>
    <w:rsid w:val="002105A2"/>
    <w:rsid w:val="002128E2"/>
    <w:rsid w:val="002206B7"/>
    <w:rsid w:val="00227EED"/>
    <w:rsid w:val="00240348"/>
    <w:rsid w:val="00243394"/>
    <w:rsid w:val="002508E6"/>
    <w:rsid w:val="00253DD2"/>
    <w:rsid w:val="00256239"/>
    <w:rsid w:val="00260C6F"/>
    <w:rsid w:val="00262F7E"/>
    <w:rsid w:val="002671C4"/>
    <w:rsid w:val="0027054F"/>
    <w:rsid w:val="00276975"/>
    <w:rsid w:val="00276E9C"/>
    <w:rsid w:val="002779BE"/>
    <w:rsid w:val="00277D9D"/>
    <w:rsid w:val="002844F3"/>
    <w:rsid w:val="002855D0"/>
    <w:rsid w:val="00295ECE"/>
    <w:rsid w:val="002A7150"/>
    <w:rsid w:val="002B0937"/>
    <w:rsid w:val="002B0A39"/>
    <w:rsid w:val="002B3391"/>
    <w:rsid w:val="002B5C0F"/>
    <w:rsid w:val="002C4DA3"/>
    <w:rsid w:val="002D0684"/>
    <w:rsid w:val="002D21B0"/>
    <w:rsid w:val="002D2ACF"/>
    <w:rsid w:val="002D374C"/>
    <w:rsid w:val="002F24CC"/>
    <w:rsid w:val="002F4528"/>
    <w:rsid w:val="00306EA7"/>
    <w:rsid w:val="00316156"/>
    <w:rsid w:val="00320FEC"/>
    <w:rsid w:val="00327685"/>
    <w:rsid w:val="00332C0F"/>
    <w:rsid w:val="00334C05"/>
    <w:rsid w:val="00342EE5"/>
    <w:rsid w:val="0035446E"/>
    <w:rsid w:val="00354521"/>
    <w:rsid w:val="003670FF"/>
    <w:rsid w:val="00380B35"/>
    <w:rsid w:val="0038197A"/>
    <w:rsid w:val="00382667"/>
    <w:rsid w:val="00382D18"/>
    <w:rsid w:val="003A56BF"/>
    <w:rsid w:val="003A7BDE"/>
    <w:rsid w:val="003B2FF0"/>
    <w:rsid w:val="003B5264"/>
    <w:rsid w:val="003B7616"/>
    <w:rsid w:val="003C00FE"/>
    <w:rsid w:val="003C4A2F"/>
    <w:rsid w:val="003C7AAB"/>
    <w:rsid w:val="003D4C96"/>
    <w:rsid w:val="003E040D"/>
    <w:rsid w:val="003E1438"/>
    <w:rsid w:val="003E4BB9"/>
    <w:rsid w:val="003F2887"/>
    <w:rsid w:val="003F6DE6"/>
    <w:rsid w:val="00400857"/>
    <w:rsid w:val="00401846"/>
    <w:rsid w:val="00410C68"/>
    <w:rsid w:val="00412BFB"/>
    <w:rsid w:val="00414B63"/>
    <w:rsid w:val="004162B0"/>
    <w:rsid w:val="004218C2"/>
    <w:rsid w:val="0042233F"/>
    <w:rsid w:val="00422F4B"/>
    <w:rsid w:val="004302F3"/>
    <w:rsid w:val="00432232"/>
    <w:rsid w:val="0043371E"/>
    <w:rsid w:val="0043670B"/>
    <w:rsid w:val="004367C7"/>
    <w:rsid w:val="0044703F"/>
    <w:rsid w:val="00452E3A"/>
    <w:rsid w:val="00452FF5"/>
    <w:rsid w:val="00456B29"/>
    <w:rsid w:val="00461835"/>
    <w:rsid w:val="00464F5D"/>
    <w:rsid w:val="00466B04"/>
    <w:rsid w:val="004701D7"/>
    <w:rsid w:val="00480EC8"/>
    <w:rsid w:val="00481D19"/>
    <w:rsid w:val="0048208E"/>
    <w:rsid w:val="00496171"/>
    <w:rsid w:val="004B2C34"/>
    <w:rsid w:val="004B60B5"/>
    <w:rsid w:val="004C0AFA"/>
    <w:rsid w:val="004D6352"/>
    <w:rsid w:val="004D70E5"/>
    <w:rsid w:val="004E1411"/>
    <w:rsid w:val="004F54E3"/>
    <w:rsid w:val="00503CE3"/>
    <w:rsid w:val="00504D5D"/>
    <w:rsid w:val="00505696"/>
    <w:rsid w:val="00505C4E"/>
    <w:rsid w:val="00510F8E"/>
    <w:rsid w:val="00521C09"/>
    <w:rsid w:val="00533932"/>
    <w:rsid w:val="0054358F"/>
    <w:rsid w:val="0054401D"/>
    <w:rsid w:val="00552E2D"/>
    <w:rsid w:val="00555F64"/>
    <w:rsid w:val="005561E7"/>
    <w:rsid w:val="005577DC"/>
    <w:rsid w:val="00573556"/>
    <w:rsid w:val="005757C2"/>
    <w:rsid w:val="00593D01"/>
    <w:rsid w:val="0059453C"/>
    <w:rsid w:val="00596D49"/>
    <w:rsid w:val="005C0A9E"/>
    <w:rsid w:val="005C1248"/>
    <w:rsid w:val="005C6333"/>
    <w:rsid w:val="005C6E10"/>
    <w:rsid w:val="005D1464"/>
    <w:rsid w:val="005D4B41"/>
    <w:rsid w:val="005E3ABF"/>
    <w:rsid w:val="005E7859"/>
    <w:rsid w:val="005F06BC"/>
    <w:rsid w:val="005F2BF2"/>
    <w:rsid w:val="005F6337"/>
    <w:rsid w:val="00605844"/>
    <w:rsid w:val="0061127B"/>
    <w:rsid w:val="006225B8"/>
    <w:rsid w:val="00632FA4"/>
    <w:rsid w:val="006377F0"/>
    <w:rsid w:val="00650D0B"/>
    <w:rsid w:val="0065154D"/>
    <w:rsid w:val="00653AA3"/>
    <w:rsid w:val="0065430E"/>
    <w:rsid w:val="0065534A"/>
    <w:rsid w:val="00665B90"/>
    <w:rsid w:val="00666BDE"/>
    <w:rsid w:val="00675EEB"/>
    <w:rsid w:val="00682A5E"/>
    <w:rsid w:val="006846D1"/>
    <w:rsid w:val="006869BA"/>
    <w:rsid w:val="006908AB"/>
    <w:rsid w:val="00690A7C"/>
    <w:rsid w:val="006928BD"/>
    <w:rsid w:val="006935CB"/>
    <w:rsid w:val="00695ED8"/>
    <w:rsid w:val="006B6F6C"/>
    <w:rsid w:val="006C2829"/>
    <w:rsid w:val="006C6A70"/>
    <w:rsid w:val="006D13C1"/>
    <w:rsid w:val="006D1F80"/>
    <w:rsid w:val="006D522F"/>
    <w:rsid w:val="006D7C15"/>
    <w:rsid w:val="006D7DD8"/>
    <w:rsid w:val="006F0A68"/>
    <w:rsid w:val="00712B9B"/>
    <w:rsid w:val="0071344B"/>
    <w:rsid w:val="00714608"/>
    <w:rsid w:val="00715C07"/>
    <w:rsid w:val="0071777F"/>
    <w:rsid w:val="00720111"/>
    <w:rsid w:val="007343CC"/>
    <w:rsid w:val="0074761F"/>
    <w:rsid w:val="007566A8"/>
    <w:rsid w:val="00757B28"/>
    <w:rsid w:val="00766A49"/>
    <w:rsid w:val="00775693"/>
    <w:rsid w:val="00780DCB"/>
    <w:rsid w:val="007871FE"/>
    <w:rsid w:val="00787942"/>
    <w:rsid w:val="007972C2"/>
    <w:rsid w:val="007B6F13"/>
    <w:rsid w:val="007C0D4C"/>
    <w:rsid w:val="007C106B"/>
    <w:rsid w:val="007D510D"/>
    <w:rsid w:val="007F6C73"/>
    <w:rsid w:val="00805B89"/>
    <w:rsid w:val="00806CB5"/>
    <w:rsid w:val="00810914"/>
    <w:rsid w:val="00813C63"/>
    <w:rsid w:val="00815AF9"/>
    <w:rsid w:val="00821FD5"/>
    <w:rsid w:val="008232C9"/>
    <w:rsid w:val="00827A62"/>
    <w:rsid w:val="008351C3"/>
    <w:rsid w:val="0083678C"/>
    <w:rsid w:val="00836EBF"/>
    <w:rsid w:val="0084280D"/>
    <w:rsid w:val="0084435B"/>
    <w:rsid w:val="00847AAC"/>
    <w:rsid w:val="00847F1B"/>
    <w:rsid w:val="0085048A"/>
    <w:rsid w:val="00855AB1"/>
    <w:rsid w:val="00857F88"/>
    <w:rsid w:val="00860B0C"/>
    <w:rsid w:val="00864895"/>
    <w:rsid w:val="00873970"/>
    <w:rsid w:val="00880871"/>
    <w:rsid w:val="00882C38"/>
    <w:rsid w:val="00884218"/>
    <w:rsid w:val="00890037"/>
    <w:rsid w:val="00894B08"/>
    <w:rsid w:val="00894EEC"/>
    <w:rsid w:val="008959D4"/>
    <w:rsid w:val="008C5248"/>
    <w:rsid w:val="008D1689"/>
    <w:rsid w:val="008F48AD"/>
    <w:rsid w:val="00903593"/>
    <w:rsid w:val="0092059D"/>
    <w:rsid w:val="00922B48"/>
    <w:rsid w:val="00937722"/>
    <w:rsid w:val="0094260E"/>
    <w:rsid w:val="009463F7"/>
    <w:rsid w:val="009479EF"/>
    <w:rsid w:val="0097178B"/>
    <w:rsid w:val="0098213F"/>
    <w:rsid w:val="00982834"/>
    <w:rsid w:val="00990EF8"/>
    <w:rsid w:val="009938CB"/>
    <w:rsid w:val="00996C49"/>
    <w:rsid w:val="009A2F13"/>
    <w:rsid w:val="009A79B3"/>
    <w:rsid w:val="009B2498"/>
    <w:rsid w:val="009B3A58"/>
    <w:rsid w:val="009B7B87"/>
    <w:rsid w:val="009B7FF7"/>
    <w:rsid w:val="009D17D8"/>
    <w:rsid w:val="009D1D87"/>
    <w:rsid w:val="009D28AE"/>
    <w:rsid w:val="009D2A67"/>
    <w:rsid w:val="009D5100"/>
    <w:rsid w:val="009D68A1"/>
    <w:rsid w:val="009E08CA"/>
    <w:rsid w:val="009E104A"/>
    <w:rsid w:val="009E733F"/>
    <w:rsid w:val="009F2EAD"/>
    <w:rsid w:val="009F4293"/>
    <w:rsid w:val="00A0132C"/>
    <w:rsid w:val="00A01396"/>
    <w:rsid w:val="00A1108E"/>
    <w:rsid w:val="00A159FC"/>
    <w:rsid w:val="00A243C9"/>
    <w:rsid w:val="00A2763E"/>
    <w:rsid w:val="00A30324"/>
    <w:rsid w:val="00A30E5C"/>
    <w:rsid w:val="00A47C43"/>
    <w:rsid w:val="00A557A9"/>
    <w:rsid w:val="00A624C5"/>
    <w:rsid w:val="00A66638"/>
    <w:rsid w:val="00A739DD"/>
    <w:rsid w:val="00A93E0E"/>
    <w:rsid w:val="00A9616A"/>
    <w:rsid w:val="00A97CDA"/>
    <w:rsid w:val="00AC0C98"/>
    <w:rsid w:val="00AC2D19"/>
    <w:rsid w:val="00AC331B"/>
    <w:rsid w:val="00AC52C5"/>
    <w:rsid w:val="00AC74EA"/>
    <w:rsid w:val="00AE138C"/>
    <w:rsid w:val="00AE48A2"/>
    <w:rsid w:val="00AF4BB1"/>
    <w:rsid w:val="00AF6297"/>
    <w:rsid w:val="00B0333F"/>
    <w:rsid w:val="00B055F5"/>
    <w:rsid w:val="00B23BAE"/>
    <w:rsid w:val="00B30024"/>
    <w:rsid w:val="00B502B2"/>
    <w:rsid w:val="00B52AA5"/>
    <w:rsid w:val="00B64946"/>
    <w:rsid w:val="00B6610A"/>
    <w:rsid w:val="00B75964"/>
    <w:rsid w:val="00B76C08"/>
    <w:rsid w:val="00B801A6"/>
    <w:rsid w:val="00BA34EF"/>
    <w:rsid w:val="00BA7F7D"/>
    <w:rsid w:val="00BC3F7D"/>
    <w:rsid w:val="00BE39DC"/>
    <w:rsid w:val="00BE526A"/>
    <w:rsid w:val="00BE6226"/>
    <w:rsid w:val="00BE7DA4"/>
    <w:rsid w:val="00C03B9B"/>
    <w:rsid w:val="00C06A74"/>
    <w:rsid w:val="00C10399"/>
    <w:rsid w:val="00C16187"/>
    <w:rsid w:val="00C20E35"/>
    <w:rsid w:val="00C26952"/>
    <w:rsid w:val="00C3066B"/>
    <w:rsid w:val="00C312D3"/>
    <w:rsid w:val="00C36CF7"/>
    <w:rsid w:val="00C36D03"/>
    <w:rsid w:val="00C37601"/>
    <w:rsid w:val="00C41023"/>
    <w:rsid w:val="00C51109"/>
    <w:rsid w:val="00C57364"/>
    <w:rsid w:val="00C6089A"/>
    <w:rsid w:val="00C63810"/>
    <w:rsid w:val="00C672E2"/>
    <w:rsid w:val="00C67838"/>
    <w:rsid w:val="00C717BF"/>
    <w:rsid w:val="00C76437"/>
    <w:rsid w:val="00C76F3D"/>
    <w:rsid w:val="00C81987"/>
    <w:rsid w:val="00C94BDD"/>
    <w:rsid w:val="00C97580"/>
    <w:rsid w:val="00C97CEB"/>
    <w:rsid w:val="00CA199B"/>
    <w:rsid w:val="00CA4F65"/>
    <w:rsid w:val="00CB4169"/>
    <w:rsid w:val="00CC2EB3"/>
    <w:rsid w:val="00CC4E60"/>
    <w:rsid w:val="00CD038F"/>
    <w:rsid w:val="00CD4073"/>
    <w:rsid w:val="00CE2A3B"/>
    <w:rsid w:val="00CE2D44"/>
    <w:rsid w:val="00CE53EA"/>
    <w:rsid w:val="00CF0690"/>
    <w:rsid w:val="00CF32FA"/>
    <w:rsid w:val="00CF62C4"/>
    <w:rsid w:val="00D006F8"/>
    <w:rsid w:val="00D0145D"/>
    <w:rsid w:val="00D06D7E"/>
    <w:rsid w:val="00D12841"/>
    <w:rsid w:val="00D20B00"/>
    <w:rsid w:val="00D20F3B"/>
    <w:rsid w:val="00D268D7"/>
    <w:rsid w:val="00D326BD"/>
    <w:rsid w:val="00D42D18"/>
    <w:rsid w:val="00D44AD0"/>
    <w:rsid w:val="00D5183B"/>
    <w:rsid w:val="00D52731"/>
    <w:rsid w:val="00D55590"/>
    <w:rsid w:val="00D55AA4"/>
    <w:rsid w:val="00D6317C"/>
    <w:rsid w:val="00D64FEA"/>
    <w:rsid w:val="00D660BD"/>
    <w:rsid w:val="00D7004C"/>
    <w:rsid w:val="00D723D3"/>
    <w:rsid w:val="00D77186"/>
    <w:rsid w:val="00D77D0C"/>
    <w:rsid w:val="00D87A08"/>
    <w:rsid w:val="00DA2552"/>
    <w:rsid w:val="00DA2E4C"/>
    <w:rsid w:val="00DA4CF3"/>
    <w:rsid w:val="00DA4F90"/>
    <w:rsid w:val="00DA5B49"/>
    <w:rsid w:val="00DA5FF7"/>
    <w:rsid w:val="00DB0AEC"/>
    <w:rsid w:val="00DB30EF"/>
    <w:rsid w:val="00DB74FB"/>
    <w:rsid w:val="00DC0B92"/>
    <w:rsid w:val="00DC513C"/>
    <w:rsid w:val="00DC6D42"/>
    <w:rsid w:val="00DD05D4"/>
    <w:rsid w:val="00DD695E"/>
    <w:rsid w:val="00DE6553"/>
    <w:rsid w:val="00DF001B"/>
    <w:rsid w:val="00DF5539"/>
    <w:rsid w:val="00DF6268"/>
    <w:rsid w:val="00DF6EAC"/>
    <w:rsid w:val="00E04FA9"/>
    <w:rsid w:val="00E05711"/>
    <w:rsid w:val="00E0754B"/>
    <w:rsid w:val="00E11370"/>
    <w:rsid w:val="00E22955"/>
    <w:rsid w:val="00E2421A"/>
    <w:rsid w:val="00E2628F"/>
    <w:rsid w:val="00E31DF6"/>
    <w:rsid w:val="00E35660"/>
    <w:rsid w:val="00E434D7"/>
    <w:rsid w:val="00E454CF"/>
    <w:rsid w:val="00E47749"/>
    <w:rsid w:val="00E579FC"/>
    <w:rsid w:val="00E67938"/>
    <w:rsid w:val="00E8227D"/>
    <w:rsid w:val="00E82D0D"/>
    <w:rsid w:val="00E8407F"/>
    <w:rsid w:val="00E86E31"/>
    <w:rsid w:val="00E97D71"/>
    <w:rsid w:val="00ED292A"/>
    <w:rsid w:val="00ED79FF"/>
    <w:rsid w:val="00EF273F"/>
    <w:rsid w:val="00EF3520"/>
    <w:rsid w:val="00F018CD"/>
    <w:rsid w:val="00F14AA4"/>
    <w:rsid w:val="00F248CB"/>
    <w:rsid w:val="00F25D8D"/>
    <w:rsid w:val="00F27CD0"/>
    <w:rsid w:val="00F350C1"/>
    <w:rsid w:val="00F533E3"/>
    <w:rsid w:val="00F53A7C"/>
    <w:rsid w:val="00F67C61"/>
    <w:rsid w:val="00F7767F"/>
    <w:rsid w:val="00F8149F"/>
    <w:rsid w:val="00F821EC"/>
    <w:rsid w:val="00F83959"/>
    <w:rsid w:val="00F869AA"/>
    <w:rsid w:val="00F92AC8"/>
    <w:rsid w:val="00FA1078"/>
    <w:rsid w:val="00FA338F"/>
    <w:rsid w:val="00FA4DA6"/>
    <w:rsid w:val="00FB0C6F"/>
    <w:rsid w:val="00FB6FEC"/>
    <w:rsid w:val="00FB7B62"/>
    <w:rsid w:val="00FD4C1F"/>
    <w:rsid w:val="00FD79E4"/>
    <w:rsid w:val="00FE1DD8"/>
    <w:rsid w:val="00FF1E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CD"/>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F018CD"/>
    <w:pPr>
      <w:spacing w:after="120"/>
    </w:pPr>
    <w:rPr>
      <w:rFonts w:eastAsia="Calibri"/>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3"/>
    <w:uiPriority w:val="99"/>
    <w:locked/>
    <w:rsid w:val="00F018CD"/>
    <w:rPr>
      <w:rFonts w:ascii="Times New Roman" w:hAnsi="Times New Roman" w:cs="Times New Roman"/>
      <w:sz w:val="24"/>
      <w:szCs w:val="24"/>
      <w:lang w:val="uk-UA" w:eastAsia="ru-RU"/>
    </w:rPr>
  </w:style>
  <w:style w:type="paragraph" w:styleId="3">
    <w:name w:val="Body Text 3"/>
    <w:basedOn w:val="a"/>
    <w:link w:val="30"/>
    <w:uiPriority w:val="99"/>
    <w:rsid w:val="00076006"/>
    <w:pPr>
      <w:spacing w:after="120"/>
    </w:pPr>
    <w:rPr>
      <w:rFonts w:eastAsia="Calibri"/>
      <w:sz w:val="16"/>
      <w:szCs w:val="16"/>
    </w:rPr>
  </w:style>
  <w:style w:type="character" w:customStyle="1" w:styleId="30">
    <w:name w:val="Основной текст 3 Знак"/>
    <w:link w:val="3"/>
    <w:uiPriority w:val="99"/>
    <w:locked/>
    <w:rsid w:val="00076006"/>
    <w:rPr>
      <w:rFonts w:ascii="Times New Roman" w:hAnsi="Times New Roman" w:cs="Times New Roman"/>
      <w:sz w:val="16"/>
      <w:szCs w:val="16"/>
      <w:lang w:val="uk-UA" w:eastAsia="ru-RU"/>
    </w:rPr>
  </w:style>
  <w:style w:type="paragraph" w:styleId="a5">
    <w:name w:val="Body Text Indent"/>
    <w:basedOn w:val="a"/>
    <w:link w:val="a6"/>
    <w:uiPriority w:val="99"/>
    <w:rsid w:val="00E67938"/>
    <w:pPr>
      <w:spacing w:after="120"/>
      <w:ind w:left="283"/>
    </w:pPr>
    <w:rPr>
      <w:rFonts w:eastAsia="Calibri"/>
    </w:rPr>
  </w:style>
  <w:style w:type="character" w:customStyle="1" w:styleId="a6">
    <w:name w:val="Основной текст с отступом Знак"/>
    <w:link w:val="a5"/>
    <w:uiPriority w:val="99"/>
    <w:locked/>
    <w:rsid w:val="00E67938"/>
    <w:rPr>
      <w:rFonts w:ascii="Times New Roman" w:hAnsi="Times New Roman" w:cs="Times New Roman"/>
      <w:sz w:val="24"/>
      <w:szCs w:val="24"/>
      <w:lang w:val="uk-UA" w:eastAsia="ru-RU"/>
    </w:rPr>
  </w:style>
  <w:style w:type="character" w:customStyle="1" w:styleId="rvts46">
    <w:name w:val="rvts46"/>
    <w:uiPriority w:val="99"/>
    <w:rsid w:val="00E67938"/>
    <w:rPr>
      <w:rFonts w:cs="Times New Roman"/>
    </w:rPr>
  </w:style>
  <w:style w:type="character" w:customStyle="1" w:styleId="rvts0">
    <w:name w:val="rvts0"/>
    <w:uiPriority w:val="99"/>
    <w:rsid w:val="00AC2D19"/>
    <w:rPr>
      <w:rFonts w:cs="Times New Roman"/>
    </w:rPr>
  </w:style>
</w:styles>
</file>

<file path=word/webSettings.xml><?xml version="1.0" encoding="utf-8"?>
<w:webSettings xmlns:r="http://schemas.openxmlformats.org/officeDocument/2006/relationships" xmlns:w="http://schemas.openxmlformats.org/wordprocessingml/2006/main">
  <w:divs>
    <w:div w:id="151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BFD0F-503A-42BB-912F-700E4159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5</Pages>
  <Words>1922</Words>
  <Characters>10960</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234</cp:revision>
  <dcterms:created xsi:type="dcterms:W3CDTF">2023-02-09T13:58:00Z</dcterms:created>
  <dcterms:modified xsi:type="dcterms:W3CDTF">2026-07-22T10:26:00Z</dcterms:modified>
</cp:coreProperties>
</file>