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4EB8" w14:textId="77777777" w:rsidR="00D732EB" w:rsidRPr="00632499" w:rsidRDefault="00D732EB" w:rsidP="00D732EB"/>
    <w:p w14:paraId="0331BFBF" w14:textId="77777777" w:rsidR="00AD4461" w:rsidRPr="00AD4461" w:rsidRDefault="00AD4461" w:rsidP="00AD4461">
      <w:pPr>
        <w:ind w:firstLine="709"/>
        <w:jc w:val="center"/>
        <w:rPr>
          <w:b/>
          <w:bCs/>
          <w:sz w:val="26"/>
          <w:szCs w:val="26"/>
        </w:rPr>
      </w:pPr>
      <w:r w:rsidRPr="00AD4461">
        <w:rPr>
          <w:b/>
          <w:bCs/>
          <w:sz w:val="26"/>
          <w:szCs w:val="26"/>
        </w:rPr>
        <w:t>АНАЛІЗ РЕГУЛЯТОРНОГО ВПЛИВУ</w:t>
      </w:r>
    </w:p>
    <w:p w14:paraId="5A519B3B" w14:textId="304E58CD" w:rsidR="00AD4461" w:rsidRPr="00AD4461" w:rsidRDefault="00AD4461" w:rsidP="00C631A2">
      <w:pPr>
        <w:ind w:firstLine="709"/>
        <w:jc w:val="center"/>
        <w:rPr>
          <w:b/>
          <w:bCs/>
          <w:sz w:val="26"/>
          <w:szCs w:val="26"/>
        </w:rPr>
      </w:pPr>
      <w:r w:rsidRPr="00AD4461">
        <w:rPr>
          <w:b/>
          <w:bCs/>
          <w:sz w:val="26"/>
          <w:szCs w:val="26"/>
        </w:rPr>
        <w:t xml:space="preserve">до проекту </w:t>
      </w:r>
      <w:bookmarkStart w:id="0" w:name="_Hlk193363807"/>
      <w:bookmarkStart w:id="1" w:name="_Hlk173768411"/>
      <w:r w:rsidRPr="00AD4461">
        <w:rPr>
          <w:b/>
          <w:bCs/>
          <w:sz w:val="26"/>
          <w:szCs w:val="26"/>
        </w:rPr>
        <w:t xml:space="preserve">рішення </w:t>
      </w:r>
      <w:r w:rsidR="00A661C5" w:rsidRPr="00A661C5">
        <w:rPr>
          <w:b/>
          <w:bCs/>
          <w:sz w:val="27"/>
          <w:szCs w:val="27"/>
          <w:lang w:bidi="uk-UA"/>
        </w:rPr>
        <w:t xml:space="preserve">виконавчого комітету </w:t>
      </w:r>
      <w:bookmarkStart w:id="2" w:name="_Hlk193353420"/>
      <w:proofErr w:type="spellStart"/>
      <w:r w:rsidRPr="00AD4461">
        <w:rPr>
          <w:b/>
          <w:bCs/>
          <w:sz w:val="26"/>
          <w:szCs w:val="26"/>
        </w:rPr>
        <w:t>П’ятихат</w:t>
      </w:r>
      <w:bookmarkEnd w:id="2"/>
      <w:r w:rsidRPr="00AD4461">
        <w:rPr>
          <w:b/>
          <w:bCs/>
          <w:sz w:val="26"/>
          <w:szCs w:val="26"/>
        </w:rPr>
        <w:t>ської</w:t>
      </w:r>
      <w:proofErr w:type="spellEnd"/>
      <w:r w:rsidRPr="00AD4461">
        <w:rPr>
          <w:b/>
          <w:bCs/>
          <w:sz w:val="26"/>
          <w:szCs w:val="26"/>
        </w:rPr>
        <w:t xml:space="preserve"> міської ради «Про </w:t>
      </w:r>
      <w:bookmarkStart w:id="3" w:name="_Hlk173831524"/>
      <w:r w:rsidR="00C631A2">
        <w:rPr>
          <w:b/>
          <w:bCs/>
          <w:sz w:val="26"/>
          <w:szCs w:val="26"/>
        </w:rPr>
        <w:t>встановлення тарифу на послугу з користування громадською вбиральнею КП ПМР «КОМУНАЛЬНИЙ СЕРВІС»</w:t>
      </w:r>
      <w:r w:rsidRPr="00AD4461">
        <w:rPr>
          <w:b/>
          <w:bCs/>
          <w:sz w:val="26"/>
          <w:szCs w:val="26"/>
        </w:rPr>
        <w:t>»</w:t>
      </w:r>
      <w:bookmarkEnd w:id="0"/>
    </w:p>
    <w:p w14:paraId="56D8058C" w14:textId="77777777" w:rsidR="00AD4461" w:rsidRPr="00AD4461" w:rsidRDefault="00AD4461" w:rsidP="00AD4461">
      <w:pPr>
        <w:ind w:firstLine="709"/>
        <w:jc w:val="center"/>
        <w:rPr>
          <w:b/>
          <w:bCs/>
          <w:sz w:val="26"/>
          <w:szCs w:val="26"/>
        </w:rPr>
      </w:pPr>
    </w:p>
    <w:bookmarkEnd w:id="1"/>
    <w:bookmarkEnd w:id="3"/>
    <w:p w14:paraId="281D7CA4" w14:textId="78CF18D6" w:rsidR="009C4804" w:rsidRPr="00D50B17" w:rsidRDefault="00AD4461" w:rsidP="00D50B17">
      <w:pPr>
        <w:spacing w:after="150" w:line="288" w:lineRule="atLeast"/>
        <w:ind w:firstLine="720"/>
        <w:jc w:val="both"/>
        <w:textAlignment w:val="baseline"/>
        <w:rPr>
          <w:color w:val="303030"/>
          <w:sz w:val="26"/>
          <w:szCs w:val="26"/>
        </w:rPr>
      </w:pPr>
      <w:r w:rsidRPr="00AD4461">
        <w:rPr>
          <w:sz w:val="26"/>
          <w:szCs w:val="26"/>
        </w:rPr>
        <w:t xml:space="preserve">   Аналіз регуляторного впливу регуляторного акту «Про </w:t>
      </w:r>
      <w:r w:rsidR="00F839D6" w:rsidRPr="00F839D6">
        <w:rPr>
          <w:sz w:val="26"/>
          <w:szCs w:val="26"/>
        </w:rPr>
        <w:t xml:space="preserve">встановлення тарифу </w:t>
      </w:r>
      <w:bookmarkStart w:id="4" w:name="_Hlk193352277"/>
      <w:r w:rsidR="00F839D6" w:rsidRPr="00F839D6">
        <w:rPr>
          <w:sz w:val="26"/>
          <w:szCs w:val="26"/>
        </w:rPr>
        <w:t>на послугу з користування громадською вбиральнею КП ПМР «КОМУНАЛЬНИЙ СЕРВІС»</w:t>
      </w:r>
      <w:bookmarkEnd w:id="4"/>
      <w:r w:rsidR="00F839D6" w:rsidRPr="00F839D6">
        <w:rPr>
          <w:sz w:val="26"/>
          <w:szCs w:val="26"/>
        </w:rPr>
        <w:t>»</w:t>
      </w:r>
      <w:r w:rsidR="00F839D6">
        <w:rPr>
          <w:sz w:val="26"/>
          <w:szCs w:val="26"/>
        </w:rPr>
        <w:t xml:space="preserve"> </w:t>
      </w:r>
      <w:r w:rsidRPr="00AD4461">
        <w:rPr>
          <w:sz w:val="26"/>
          <w:szCs w:val="26"/>
        </w:rPr>
        <w:t xml:space="preserve">розроблено на виконання та дотриманням вимог ст.8, 9 та ст.13 Закону України від 11.09.2003 року №1160-ІV «Про засади державної регуляторної політики у сфері господарської діяльності» з урахуванням постанови Кабінету Міністрів України від 11.03.2004 №308 «Про затвердження </w:t>
      </w:r>
      <w:proofErr w:type="spellStart"/>
      <w:r w:rsidRPr="00AD4461">
        <w:rPr>
          <w:sz w:val="26"/>
          <w:szCs w:val="26"/>
        </w:rPr>
        <w:t>методик</w:t>
      </w:r>
      <w:proofErr w:type="spellEnd"/>
      <w:r w:rsidRPr="00AD4461">
        <w:rPr>
          <w:sz w:val="26"/>
          <w:szCs w:val="26"/>
        </w:rPr>
        <w:t xml:space="preserve"> проведення аналізу впливу та відстеження результативності регуляторного акту», відповідно до </w:t>
      </w:r>
      <w:bookmarkStart w:id="5" w:name="_Hlk174351908"/>
      <w:r w:rsidR="009C4804">
        <w:rPr>
          <w:sz w:val="26"/>
          <w:szCs w:val="26"/>
        </w:rPr>
        <w:t xml:space="preserve">п.2 ст.28, пп.1,4 ст.30 </w:t>
      </w:r>
      <w:bookmarkStart w:id="6" w:name="_Hlk193440502"/>
      <w:r w:rsidR="009C4804">
        <w:rPr>
          <w:sz w:val="26"/>
          <w:szCs w:val="26"/>
        </w:rPr>
        <w:t>З</w:t>
      </w:r>
      <w:r w:rsidRPr="00AD4461">
        <w:rPr>
          <w:sz w:val="26"/>
          <w:szCs w:val="26"/>
        </w:rPr>
        <w:t>акон</w:t>
      </w:r>
      <w:r w:rsidR="009C4804">
        <w:rPr>
          <w:sz w:val="26"/>
          <w:szCs w:val="26"/>
        </w:rPr>
        <w:t>у</w:t>
      </w:r>
      <w:r w:rsidRPr="00AD4461">
        <w:rPr>
          <w:sz w:val="26"/>
          <w:szCs w:val="26"/>
        </w:rPr>
        <w:t xml:space="preserve"> України «Про місцеве самоврядування в Україні»,</w:t>
      </w:r>
      <w:r w:rsidR="00D85C71" w:rsidRPr="00D85C71">
        <w:rPr>
          <w:color w:val="303030"/>
          <w:sz w:val="26"/>
          <w:szCs w:val="26"/>
        </w:rPr>
        <w:t xml:space="preserve"> </w:t>
      </w:r>
      <w:r w:rsidR="00D50B17">
        <w:rPr>
          <w:color w:val="303030"/>
          <w:sz w:val="26"/>
          <w:szCs w:val="26"/>
        </w:rPr>
        <w:t>ч</w:t>
      </w:r>
      <w:r w:rsidR="00D85C71">
        <w:rPr>
          <w:color w:val="303030"/>
          <w:sz w:val="26"/>
          <w:szCs w:val="26"/>
        </w:rPr>
        <w:t>.</w:t>
      </w:r>
      <w:r w:rsidR="00D85C71" w:rsidRPr="00D85C71">
        <w:rPr>
          <w:color w:val="303030"/>
          <w:sz w:val="26"/>
          <w:szCs w:val="26"/>
        </w:rPr>
        <w:t>5 ст</w:t>
      </w:r>
      <w:r w:rsidR="00D85C71">
        <w:rPr>
          <w:color w:val="303030"/>
          <w:sz w:val="26"/>
          <w:szCs w:val="26"/>
        </w:rPr>
        <w:t>.</w:t>
      </w:r>
      <w:r w:rsidR="00D85C71" w:rsidRPr="00D85C71">
        <w:rPr>
          <w:color w:val="303030"/>
          <w:sz w:val="26"/>
          <w:szCs w:val="26"/>
        </w:rPr>
        <w:t>15 Закону України «Про благоустрій населених пунктів»</w:t>
      </w:r>
      <w:r w:rsidR="00D85C71">
        <w:rPr>
          <w:color w:val="303030"/>
          <w:sz w:val="26"/>
          <w:szCs w:val="26"/>
        </w:rPr>
        <w:t>,</w:t>
      </w:r>
      <w:r w:rsidRPr="00AD4461">
        <w:rPr>
          <w:sz w:val="26"/>
          <w:szCs w:val="26"/>
        </w:rPr>
        <w:t xml:space="preserve"> </w:t>
      </w:r>
      <w:bookmarkEnd w:id="5"/>
      <w:r w:rsidR="009C4804">
        <w:rPr>
          <w:sz w:val="26"/>
          <w:szCs w:val="26"/>
        </w:rPr>
        <w:t>постанови Кабінету Міністрів України від 24.02.2016 року №107 «Про затвердження Порядку формування тарифів на послуги з користування громадськими вбиральнями в населених пунктах»</w:t>
      </w:r>
      <w:bookmarkEnd w:id="6"/>
      <w:r w:rsidR="009C4804">
        <w:rPr>
          <w:sz w:val="26"/>
          <w:szCs w:val="26"/>
        </w:rPr>
        <w:t xml:space="preserve">, </w:t>
      </w:r>
      <w:r w:rsidR="00D85C71" w:rsidRPr="00000D3D">
        <w:rPr>
          <w:sz w:val="27"/>
          <w:szCs w:val="27"/>
        </w:rPr>
        <w:t xml:space="preserve">з метою </w:t>
      </w:r>
      <w:r w:rsidR="00D50B17">
        <w:rPr>
          <w:color w:val="303030"/>
          <w:sz w:val="26"/>
          <w:szCs w:val="26"/>
        </w:rPr>
        <w:t xml:space="preserve">встановлення економічно </w:t>
      </w:r>
      <w:r w:rsidR="00D50B17" w:rsidRPr="00D50B17">
        <w:rPr>
          <w:color w:val="303030"/>
          <w:sz w:val="26"/>
          <w:szCs w:val="26"/>
        </w:rPr>
        <w:t>обґрунтован</w:t>
      </w:r>
      <w:r w:rsidR="00D50B17">
        <w:rPr>
          <w:color w:val="303030"/>
          <w:sz w:val="26"/>
          <w:szCs w:val="26"/>
        </w:rPr>
        <w:t>ого тарифу</w:t>
      </w:r>
      <w:r w:rsidR="00D50B17" w:rsidRPr="00D50B17">
        <w:rPr>
          <w:sz w:val="26"/>
          <w:szCs w:val="26"/>
        </w:rPr>
        <w:t xml:space="preserve"> </w:t>
      </w:r>
      <w:r w:rsidR="00D50B17" w:rsidRPr="00F839D6">
        <w:rPr>
          <w:sz w:val="26"/>
          <w:szCs w:val="26"/>
        </w:rPr>
        <w:t>на послугу з користування громадською вбиральнею КП ПМР «КОМУНАЛЬНИЙ СЕРВІС»</w:t>
      </w:r>
      <w:r w:rsidR="00D50B17">
        <w:rPr>
          <w:color w:val="303030"/>
          <w:sz w:val="26"/>
          <w:szCs w:val="26"/>
        </w:rPr>
        <w:t xml:space="preserve">, </w:t>
      </w:r>
      <w:r w:rsidR="00D50B17" w:rsidRPr="00D50B17">
        <w:rPr>
          <w:color w:val="303030"/>
          <w:sz w:val="26"/>
          <w:szCs w:val="26"/>
        </w:rPr>
        <w:t>надання</w:t>
      </w:r>
      <w:r w:rsidR="00D50B17" w:rsidRPr="00D50B17">
        <w:t xml:space="preserve"> </w:t>
      </w:r>
      <w:r w:rsidR="00D50B17" w:rsidRPr="00D50B17">
        <w:rPr>
          <w:color w:val="303030"/>
          <w:sz w:val="26"/>
          <w:szCs w:val="26"/>
        </w:rPr>
        <w:t>якісних</w:t>
      </w:r>
      <w:r w:rsidR="00D50B17">
        <w:rPr>
          <w:color w:val="303030"/>
          <w:sz w:val="26"/>
          <w:szCs w:val="26"/>
        </w:rPr>
        <w:t xml:space="preserve"> та комфортних</w:t>
      </w:r>
      <w:r w:rsidR="00D50B17" w:rsidRPr="00D50B17">
        <w:rPr>
          <w:color w:val="303030"/>
          <w:sz w:val="26"/>
          <w:szCs w:val="26"/>
        </w:rPr>
        <w:t xml:space="preserve"> послуг </w:t>
      </w:r>
      <w:r w:rsidR="00D50B17">
        <w:rPr>
          <w:color w:val="303030"/>
          <w:sz w:val="26"/>
          <w:szCs w:val="26"/>
        </w:rPr>
        <w:t xml:space="preserve">населенню </w:t>
      </w:r>
      <w:r w:rsidR="00D50B17" w:rsidRPr="00D50B17">
        <w:rPr>
          <w:color w:val="303030"/>
          <w:sz w:val="26"/>
          <w:szCs w:val="26"/>
        </w:rPr>
        <w:t>з користування громадськ</w:t>
      </w:r>
      <w:r w:rsidR="00D50B17">
        <w:rPr>
          <w:color w:val="303030"/>
          <w:sz w:val="26"/>
          <w:szCs w:val="26"/>
        </w:rPr>
        <w:t>ою</w:t>
      </w:r>
      <w:r w:rsidR="00D50B17" w:rsidRPr="00D50B17">
        <w:rPr>
          <w:color w:val="303030"/>
          <w:sz w:val="26"/>
          <w:szCs w:val="26"/>
        </w:rPr>
        <w:t xml:space="preserve"> вбиральн</w:t>
      </w:r>
      <w:r w:rsidR="00D50B17">
        <w:rPr>
          <w:color w:val="303030"/>
          <w:sz w:val="26"/>
          <w:szCs w:val="26"/>
        </w:rPr>
        <w:t>ею</w:t>
      </w:r>
      <w:r w:rsidR="00D50B17" w:rsidRPr="00D50B17">
        <w:rPr>
          <w:color w:val="303030"/>
          <w:sz w:val="26"/>
          <w:szCs w:val="26"/>
        </w:rPr>
        <w:t>.</w:t>
      </w:r>
    </w:p>
    <w:p w14:paraId="4CB3FBB0" w14:textId="77777777" w:rsidR="009C4804" w:rsidRPr="00632499" w:rsidRDefault="009C4804" w:rsidP="00311E19">
      <w:pPr>
        <w:ind w:firstLine="709"/>
        <w:jc w:val="both"/>
      </w:pPr>
    </w:p>
    <w:p w14:paraId="61C5DCD5" w14:textId="635F90A2" w:rsidR="003F2DBB" w:rsidRPr="00B55981" w:rsidRDefault="003F2DBB" w:rsidP="00B55981">
      <w:pPr>
        <w:jc w:val="center"/>
        <w:rPr>
          <w:b/>
        </w:rPr>
      </w:pPr>
      <w:r w:rsidRPr="001109AB">
        <w:rPr>
          <w:b/>
        </w:rPr>
        <w:t>І. ВИЗНАЧЕННЯ ПРОБЛЕМИ</w:t>
      </w:r>
    </w:p>
    <w:p w14:paraId="332CE246" w14:textId="404BAC82" w:rsidR="00D50B17" w:rsidRPr="00D50B17" w:rsidRDefault="00D50B17" w:rsidP="00D50B17">
      <w:pPr>
        <w:jc w:val="both"/>
        <w:rPr>
          <w:sz w:val="26"/>
          <w:szCs w:val="26"/>
        </w:rPr>
      </w:pPr>
      <w:r>
        <w:rPr>
          <w:sz w:val="26"/>
          <w:szCs w:val="26"/>
        </w:rPr>
        <w:t xml:space="preserve">         </w:t>
      </w:r>
      <w:r w:rsidRPr="00D50B17">
        <w:rPr>
          <w:sz w:val="26"/>
          <w:szCs w:val="26"/>
        </w:rPr>
        <w:t xml:space="preserve">Відповідно до </w:t>
      </w:r>
      <w:r>
        <w:rPr>
          <w:sz w:val="26"/>
          <w:szCs w:val="26"/>
        </w:rPr>
        <w:t>частини п’ятої</w:t>
      </w:r>
      <w:r w:rsidRPr="00D50B17">
        <w:rPr>
          <w:sz w:val="26"/>
          <w:szCs w:val="26"/>
        </w:rPr>
        <w:t xml:space="preserve"> статті 15 Закону України «Про благоустрій населених пунктів» власник об’єкта благоустрою щодо об’єктів приватної власності, орган державної влади та орган місцевого самоврядування щодо об’єктів благоустрою державної та комунальної власності відповідно до законодавства забезпечує встановлення на об’єкті благоустрою громадських </w:t>
      </w:r>
      <w:proofErr w:type="spellStart"/>
      <w:r w:rsidRPr="00D50B17">
        <w:rPr>
          <w:sz w:val="26"/>
          <w:szCs w:val="26"/>
        </w:rPr>
        <w:t>вбиралень</w:t>
      </w:r>
      <w:proofErr w:type="spellEnd"/>
      <w:r w:rsidRPr="00D50B17">
        <w:rPr>
          <w:sz w:val="26"/>
          <w:szCs w:val="26"/>
        </w:rPr>
        <w:t>.</w:t>
      </w:r>
    </w:p>
    <w:p w14:paraId="4B192EFD" w14:textId="77777777" w:rsidR="00B84E80" w:rsidRDefault="00D50B17" w:rsidP="00D50B17">
      <w:pPr>
        <w:jc w:val="both"/>
        <w:rPr>
          <w:sz w:val="26"/>
          <w:szCs w:val="26"/>
        </w:rPr>
      </w:pPr>
      <w:r>
        <w:rPr>
          <w:sz w:val="26"/>
          <w:szCs w:val="26"/>
        </w:rPr>
        <w:t xml:space="preserve">         Г</w:t>
      </w:r>
      <w:r w:rsidRPr="00D50B17">
        <w:rPr>
          <w:sz w:val="26"/>
          <w:szCs w:val="26"/>
        </w:rPr>
        <w:t>ромадськ</w:t>
      </w:r>
      <w:r>
        <w:rPr>
          <w:sz w:val="26"/>
          <w:szCs w:val="26"/>
        </w:rPr>
        <w:t>а</w:t>
      </w:r>
      <w:r w:rsidRPr="00D50B17">
        <w:rPr>
          <w:sz w:val="26"/>
          <w:szCs w:val="26"/>
        </w:rPr>
        <w:t xml:space="preserve"> вбиральн</w:t>
      </w:r>
      <w:r>
        <w:rPr>
          <w:sz w:val="26"/>
          <w:szCs w:val="26"/>
        </w:rPr>
        <w:t>я</w:t>
      </w:r>
      <w:r w:rsidR="00950B6B">
        <w:rPr>
          <w:sz w:val="26"/>
          <w:szCs w:val="26"/>
        </w:rPr>
        <w:t xml:space="preserve">, що розташована </w:t>
      </w:r>
      <w:r w:rsidR="001C2691">
        <w:rPr>
          <w:sz w:val="26"/>
          <w:szCs w:val="26"/>
        </w:rPr>
        <w:t xml:space="preserve">в районі </w:t>
      </w:r>
      <w:r w:rsidR="00B84E80">
        <w:rPr>
          <w:sz w:val="26"/>
          <w:szCs w:val="26"/>
        </w:rPr>
        <w:t xml:space="preserve">автовокзалу </w:t>
      </w:r>
      <w:r w:rsidR="00950B6B">
        <w:rPr>
          <w:sz w:val="26"/>
          <w:szCs w:val="26"/>
        </w:rPr>
        <w:t xml:space="preserve">за </w:t>
      </w:r>
      <w:proofErr w:type="spellStart"/>
      <w:r w:rsidR="00950B6B">
        <w:rPr>
          <w:sz w:val="26"/>
          <w:szCs w:val="26"/>
        </w:rPr>
        <w:t>адресою</w:t>
      </w:r>
      <w:proofErr w:type="spellEnd"/>
      <w:r w:rsidR="00950B6B">
        <w:rPr>
          <w:sz w:val="26"/>
          <w:szCs w:val="26"/>
        </w:rPr>
        <w:t xml:space="preserve">: місто </w:t>
      </w:r>
      <w:bookmarkStart w:id="7" w:name="_Hlk193357223"/>
      <w:r w:rsidR="00950B6B" w:rsidRPr="00950B6B">
        <w:rPr>
          <w:sz w:val="26"/>
          <w:szCs w:val="26"/>
        </w:rPr>
        <w:t>П’ятихат</w:t>
      </w:r>
      <w:r w:rsidR="00950B6B">
        <w:rPr>
          <w:sz w:val="26"/>
          <w:szCs w:val="26"/>
        </w:rPr>
        <w:t>ки</w:t>
      </w:r>
      <w:bookmarkEnd w:id="7"/>
      <w:r w:rsidR="00950B6B">
        <w:rPr>
          <w:sz w:val="26"/>
          <w:szCs w:val="26"/>
        </w:rPr>
        <w:t>, вулиця Поштова (Клименко), будинок 93ж,</w:t>
      </w:r>
      <w:r w:rsidR="00071CBA">
        <w:rPr>
          <w:sz w:val="26"/>
          <w:szCs w:val="26"/>
        </w:rPr>
        <w:t xml:space="preserve"> побудована за кошти місцевого бюджету у 2020 році,  передана на баланс комунальному підприємству </w:t>
      </w:r>
      <w:proofErr w:type="spellStart"/>
      <w:r w:rsidR="00071CBA" w:rsidRPr="00950B6B">
        <w:rPr>
          <w:sz w:val="26"/>
          <w:szCs w:val="26"/>
        </w:rPr>
        <w:t>П’ятихат</w:t>
      </w:r>
      <w:r w:rsidR="00071CBA">
        <w:rPr>
          <w:sz w:val="26"/>
          <w:szCs w:val="26"/>
        </w:rPr>
        <w:t>ської</w:t>
      </w:r>
      <w:proofErr w:type="spellEnd"/>
      <w:r w:rsidR="00071CBA">
        <w:rPr>
          <w:sz w:val="26"/>
          <w:szCs w:val="26"/>
        </w:rPr>
        <w:t xml:space="preserve"> міської ради «КОМУНАЛЬНИЙ СЕРВІС»</w:t>
      </w:r>
      <w:r w:rsidR="001C2691">
        <w:rPr>
          <w:sz w:val="26"/>
          <w:szCs w:val="26"/>
        </w:rPr>
        <w:t>. У зв’язку із невикористанням даного об’єкта, тариф на послугу з</w:t>
      </w:r>
      <w:r w:rsidR="001C2691" w:rsidRPr="001C2691">
        <w:rPr>
          <w:sz w:val="26"/>
          <w:szCs w:val="26"/>
        </w:rPr>
        <w:t xml:space="preserve"> </w:t>
      </w:r>
      <w:r w:rsidR="001C2691" w:rsidRPr="00F839D6">
        <w:rPr>
          <w:sz w:val="26"/>
          <w:szCs w:val="26"/>
        </w:rPr>
        <w:t xml:space="preserve"> користування громадською вбиральнею</w:t>
      </w:r>
      <w:r w:rsidR="001C2691">
        <w:rPr>
          <w:sz w:val="26"/>
          <w:szCs w:val="26"/>
        </w:rPr>
        <w:t xml:space="preserve"> приймається вперше.</w:t>
      </w:r>
      <w:r w:rsidR="00950B6B">
        <w:rPr>
          <w:sz w:val="26"/>
          <w:szCs w:val="26"/>
        </w:rPr>
        <w:t xml:space="preserve"> </w:t>
      </w:r>
    </w:p>
    <w:p w14:paraId="322D7C7D" w14:textId="0D71EF13" w:rsidR="00AB7FA7" w:rsidRDefault="00B84E80" w:rsidP="00D50B17">
      <w:pPr>
        <w:jc w:val="both"/>
        <w:rPr>
          <w:sz w:val="26"/>
          <w:szCs w:val="26"/>
        </w:rPr>
      </w:pPr>
      <w:r>
        <w:rPr>
          <w:sz w:val="26"/>
          <w:szCs w:val="26"/>
        </w:rPr>
        <w:t xml:space="preserve">         Громадська в</w:t>
      </w:r>
      <w:r w:rsidR="001C2691" w:rsidRPr="001C2691">
        <w:rPr>
          <w:sz w:val="26"/>
          <w:szCs w:val="26"/>
        </w:rPr>
        <w:t>биральня відповідає вимогам санітарно-гігієнічних, епідеміологічних і екологічних норм, оснащена сучасним устаткуванням і автоматикою, є комфортабельною для користувачів, особливо - для маломобільних груп населення, а також відповідає вимогам електр</w:t>
      </w:r>
      <w:r w:rsidR="00362A0C">
        <w:rPr>
          <w:sz w:val="26"/>
          <w:szCs w:val="26"/>
        </w:rPr>
        <w:t>ичної</w:t>
      </w:r>
      <w:r w:rsidR="001C2691" w:rsidRPr="001C2691">
        <w:rPr>
          <w:sz w:val="26"/>
          <w:szCs w:val="26"/>
        </w:rPr>
        <w:t xml:space="preserve"> і пожежної безпеки. </w:t>
      </w:r>
    </w:p>
    <w:p w14:paraId="76A70751" w14:textId="2665B10E" w:rsidR="00D50B17" w:rsidRDefault="00AB7FA7" w:rsidP="00D50B17">
      <w:pPr>
        <w:jc w:val="both"/>
        <w:rPr>
          <w:sz w:val="26"/>
          <w:szCs w:val="26"/>
        </w:rPr>
      </w:pPr>
      <w:r>
        <w:rPr>
          <w:sz w:val="26"/>
          <w:szCs w:val="26"/>
        </w:rPr>
        <w:t xml:space="preserve">         </w:t>
      </w:r>
      <w:r w:rsidR="001C2691" w:rsidRPr="001C2691">
        <w:rPr>
          <w:sz w:val="26"/>
          <w:szCs w:val="26"/>
        </w:rPr>
        <w:t xml:space="preserve">Будівля вбиральні </w:t>
      </w:r>
      <w:r w:rsidR="005423E2">
        <w:rPr>
          <w:sz w:val="26"/>
          <w:szCs w:val="26"/>
        </w:rPr>
        <w:t>побудована згідно з державними будівельними нормами, стандартами і правилами роботи, в тому числі щодо створення безперешкодного життєвого середовища для осіб з інвалідністю та інших маломобільних груп населення</w:t>
      </w:r>
      <w:r w:rsidR="00362A0C">
        <w:rPr>
          <w:sz w:val="26"/>
          <w:szCs w:val="26"/>
        </w:rPr>
        <w:t>,</w:t>
      </w:r>
      <w:r w:rsidR="005423E2">
        <w:rPr>
          <w:sz w:val="26"/>
          <w:szCs w:val="26"/>
        </w:rPr>
        <w:t xml:space="preserve"> із сучасних вогнетривких матеріалів (має ІІ ступінь вогнестійкості), </w:t>
      </w:r>
      <w:r w:rsidR="00B84E80">
        <w:rPr>
          <w:sz w:val="26"/>
          <w:szCs w:val="26"/>
        </w:rPr>
        <w:t>підключена до міських мереж</w:t>
      </w:r>
      <w:r w:rsidR="005423E2" w:rsidRPr="005423E2">
        <w:rPr>
          <w:sz w:val="26"/>
          <w:szCs w:val="26"/>
        </w:rPr>
        <w:t xml:space="preserve"> </w:t>
      </w:r>
      <w:r w:rsidR="005423E2">
        <w:rPr>
          <w:sz w:val="26"/>
          <w:szCs w:val="26"/>
        </w:rPr>
        <w:t>електропостачання,</w:t>
      </w:r>
      <w:r w:rsidR="00B84E80">
        <w:rPr>
          <w:sz w:val="26"/>
          <w:szCs w:val="26"/>
        </w:rPr>
        <w:t xml:space="preserve"> водопостачання та водовідведення, </w:t>
      </w:r>
      <w:r w:rsidR="005423E2">
        <w:rPr>
          <w:sz w:val="26"/>
          <w:szCs w:val="26"/>
        </w:rPr>
        <w:t>оснащена індивідуальними опалювальними установками</w:t>
      </w:r>
      <w:r w:rsidR="00362A0C">
        <w:rPr>
          <w:sz w:val="26"/>
          <w:szCs w:val="26"/>
        </w:rPr>
        <w:t xml:space="preserve"> (</w:t>
      </w:r>
      <w:r w:rsidR="005423E2">
        <w:rPr>
          <w:sz w:val="26"/>
          <w:szCs w:val="26"/>
        </w:rPr>
        <w:t>електричними конвекторами</w:t>
      </w:r>
      <w:r w:rsidR="00362A0C">
        <w:rPr>
          <w:sz w:val="26"/>
          <w:szCs w:val="26"/>
        </w:rPr>
        <w:t>) та</w:t>
      </w:r>
      <w:r w:rsidR="005423E2">
        <w:rPr>
          <w:sz w:val="26"/>
          <w:szCs w:val="26"/>
        </w:rPr>
        <w:t xml:space="preserve"> електросуш</w:t>
      </w:r>
      <w:r w:rsidR="00362A0C">
        <w:rPr>
          <w:sz w:val="26"/>
          <w:szCs w:val="26"/>
        </w:rPr>
        <w:t>ар</w:t>
      </w:r>
      <w:r w:rsidR="005423E2">
        <w:rPr>
          <w:sz w:val="26"/>
          <w:szCs w:val="26"/>
        </w:rPr>
        <w:t>ками</w:t>
      </w:r>
      <w:r w:rsidR="00362A0C">
        <w:rPr>
          <w:sz w:val="26"/>
          <w:szCs w:val="26"/>
        </w:rPr>
        <w:t xml:space="preserve">, має дві </w:t>
      </w:r>
      <w:r w:rsidR="001109AB">
        <w:rPr>
          <w:sz w:val="26"/>
          <w:szCs w:val="26"/>
        </w:rPr>
        <w:t xml:space="preserve">пластикові </w:t>
      </w:r>
      <w:r w:rsidR="00362A0C">
        <w:rPr>
          <w:sz w:val="26"/>
          <w:szCs w:val="26"/>
        </w:rPr>
        <w:t xml:space="preserve">ємкості </w:t>
      </w:r>
      <w:r w:rsidR="001109AB">
        <w:rPr>
          <w:sz w:val="26"/>
          <w:szCs w:val="26"/>
        </w:rPr>
        <w:t>(по</w:t>
      </w:r>
      <w:r w:rsidR="00362A0C">
        <w:rPr>
          <w:sz w:val="26"/>
          <w:szCs w:val="26"/>
        </w:rPr>
        <w:t xml:space="preserve"> </w:t>
      </w:r>
      <w:r w:rsidR="001109AB">
        <w:rPr>
          <w:sz w:val="26"/>
          <w:szCs w:val="26"/>
        </w:rPr>
        <w:t>2</w:t>
      </w:r>
      <w:r w:rsidR="00362A0C">
        <w:rPr>
          <w:sz w:val="26"/>
          <w:szCs w:val="26"/>
        </w:rPr>
        <w:t>м.куб.</w:t>
      </w:r>
      <w:r w:rsidR="001109AB">
        <w:rPr>
          <w:sz w:val="26"/>
          <w:szCs w:val="26"/>
        </w:rPr>
        <w:t>) для води</w:t>
      </w:r>
      <w:r w:rsidR="00362A0C">
        <w:rPr>
          <w:sz w:val="26"/>
          <w:szCs w:val="26"/>
        </w:rPr>
        <w:t xml:space="preserve"> на випадок  аварійного відключення </w:t>
      </w:r>
      <w:r w:rsidR="00B84E80">
        <w:rPr>
          <w:sz w:val="26"/>
          <w:szCs w:val="26"/>
        </w:rPr>
        <w:t xml:space="preserve"> </w:t>
      </w:r>
      <w:r w:rsidR="001109AB">
        <w:rPr>
          <w:sz w:val="26"/>
          <w:szCs w:val="26"/>
        </w:rPr>
        <w:t xml:space="preserve">централізованого </w:t>
      </w:r>
      <w:r w:rsidR="00362A0C">
        <w:rPr>
          <w:sz w:val="26"/>
          <w:szCs w:val="26"/>
        </w:rPr>
        <w:t>водопостачання.</w:t>
      </w:r>
      <w:r w:rsidR="001109AB">
        <w:rPr>
          <w:sz w:val="26"/>
          <w:szCs w:val="26"/>
        </w:rPr>
        <w:t xml:space="preserve"> </w:t>
      </w:r>
      <w:r w:rsidR="00B84E80">
        <w:rPr>
          <w:sz w:val="26"/>
          <w:szCs w:val="26"/>
        </w:rPr>
        <w:t xml:space="preserve">Вбиральня </w:t>
      </w:r>
      <w:r w:rsidR="001C2691" w:rsidRPr="001C2691">
        <w:rPr>
          <w:sz w:val="26"/>
          <w:szCs w:val="26"/>
        </w:rPr>
        <w:t>максимально адаптована до естетики міського середовища</w:t>
      </w:r>
      <w:r w:rsidR="00362A0C">
        <w:rPr>
          <w:sz w:val="26"/>
          <w:szCs w:val="26"/>
        </w:rPr>
        <w:t>.</w:t>
      </w:r>
    </w:p>
    <w:p w14:paraId="27CE397E" w14:textId="77777777" w:rsidR="00D57D8F" w:rsidRPr="00D57D8F" w:rsidRDefault="001109AB" w:rsidP="00D57D8F">
      <w:pPr>
        <w:ind w:firstLine="567"/>
        <w:jc w:val="both"/>
        <w:rPr>
          <w:rFonts w:eastAsia="Andale Sans UI"/>
          <w:kern w:val="1"/>
          <w:sz w:val="26"/>
          <w:szCs w:val="26"/>
          <w:lang w:val="ru-RU" w:eastAsia="en-US"/>
        </w:rPr>
      </w:pPr>
      <w:r>
        <w:rPr>
          <w:kern w:val="1"/>
          <w:lang w:eastAsia="ru-RU"/>
        </w:rPr>
        <w:t xml:space="preserve">        </w:t>
      </w:r>
      <w:r w:rsidR="00D57D8F" w:rsidRPr="00D57D8F">
        <w:rPr>
          <w:rFonts w:eastAsia="Andale Sans UI"/>
          <w:kern w:val="1"/>
          <w:sz w:val="26"/>
          <w:szCs w:val="26"/>
          <w:lang w:eastAsia="en-US"/>
        </w:rPr>
        <w:t>Проблема, яку пропонується розв’язати шляхом державного регулювання господарських відносин полягає в тому, що в даний час тариф за користування громадською вбиральнею в місті відсутній.</w:t>
      </w:r>
    </w:p>
    <w:p w14:paraId="3DF4C4CE" w14:textId="50F99240" w:rsidR="00265526" w:rsidRPr="001109AB" w:rsidRDefault="00D57D8F" w:rsidP="007041AB">
      <w:pPr>
        <w:jc w:val="both"/>
        <w:rPr>
          <w:sz w:val="26"/>
          <w:szCs w:val="26"/>
        </w:rPr>
      </w:pPr>
      <w:r>
        <w:rPr>
          <w:kern w:val="1"/>
          <w:sz w:val="26"/>
          <w:szCs w:val="26"/>
          <w:lang w:val="ru-RU" w:eastAsia="ru-RU"/>
        </w:rPr>
        <w:lastRenderedPageBreak/>
        <w:t xml:space="preserve">         </w:t>
      </w:r>
      <w:r w:rsidR="00950B6B" w:rsidRPr="001109AB">
        <w:rPr>
          <w:kern w:val="1"/>
          <w:sz w:val="26"/>
          <w:szCs w:val="26"/>
          <w:lang w:eastAsia="ru-RU"/>
        </w:rPr>
        <w:t>Утримання та обслуговування</w:t>
      </w:r>
      <w:r w:rsidR="001109AB" w:rsidRPr="001109AB">
        <w:rPr>
          <w:kern w:val="1"/>
          <w:sz w:val="26"/>
          <w:szCs w:val="26"/>
          <w:lang w:eastAsia="ru-RU"/>
        </w:rPr>
        <w:t xml:space="preserve"> громадської</w:t>
      </w:r>
      <w:r w:rsidR="00950B6B" w:rsidRPr="001109AB">
        <w:rPr>
          <w:kern w:val="1"/>
          <w:sz w:val="26"/>
          <w:szCs w:val="26"/>
          <w:lang w:eastAsia="ru-RU"/>
        </w:rPr>
        <w:t xml:space="preserve"> вбиральні пов’язане з фінансовими витратами</w:t>
      </w:r>
      <w:r w:rsidR="001109AB" w:rsidRPr="001109AB">
        <w:rPr>
          <w:color w:val="303030"/>
          <w:kern w:val="1"/>
          <w:sz w:val="26"/>
          <w:szCs w:val="26"/>
          <w:lang w:eastAsia="ru-RU"/>
        </w:rPr>
        <w:t xml:space="preserve"> для</w:t>
      </w:r>
      <w:r w:rsidR="00950B6B" w:rsidRPr="001109AB">
        <w:rPr>
          <w:color w:val="303030"/>
          <w:kern w:val="1"/>
          <w:sz w:val="26"/>
          <w:szCs w:val="26"/>
          <w:lang w:eastAsia="ru-RU"/>
        </w:rPr>
        <w:t xml:space="preserve"> </w:t>
      </w:r>
      <w:r w:rsidR="00950B6B" w:rsidRPr="001109AB">
        <w:rPr>
          <w:rFonts w:eastAsia="Andale Sans UI"/>
          <w:kern w:val="1"/>
          <w:sz w:val="26"/>
          <w:szCs w:val="26"/>
          <w:shd w:val="clear" w:color="auto" w:fill="FFFFFF"/>
        </w:rPr>
        <w:t xml:space="preserve"> забезпечення необхідними санітарно-гігієнічними заходами та </w:t>
      </w:r>
      <w:r w:rsidR="00950B6B" w:rsidRPr="001109AB">
        <w:rPr>
          <w:rFonts w:eastAsia="Andale Sans UI"/>
          <w:kern w:val="1"/>
          <w:sz w:val="26"/>
          <w:szCs w:val="26"/>
          <w:lang w:eastAsia="en-US"/>
        </w:rPr>
        <w:t xml:space="preserve">створення належних умов </w:t>
      </w:r>
      <w:r w:rsidR="001109AB" w:rsidRPr="001109AB">
        <w:rPr>
          <w:rFonts w:eastAsia="Andale Sans UI"/>
          <w:kern w:val="1"/>
          <w:sz w:val="26"/>
          <w:szCs w:val="26"/>
          <w:lang w:eastAsia="en-US"/>
        </w:rPr>
        <w:t xml:space="preserve">функціонування громадської вбиральні та надання </w:t>
      </w:r>
      <w:r w:rsidR="00D060E6">
        <w:rPr>
          <w:rFonts w:eastAsia="Andale Sans UI"/>
          <w:kern w:val="1"/>
          <w:sz w:val="26"/>
          <w:szCs w:val="26"/>
          <w:lang w:eastAsia="en-US"/>
        </w:rPr>
        <w:t xml:space="preserve">якісних </w:t>
      </w:r>
      <w:r w:rsidR="001109AB" w:rsidRPr="001109AB">
        <w:rPr>
          <w:rFonts w:eastAsia="Andale Sans UI"/>
          <w:kern w:val="1"/>
          <w:sz w:val="26"/>
          <w:szCs w:val="26"/>
          <w:lang w:eastAsia="en-US"/>
        </w:rPr>
        <w:t xml:space="preserve">послуг </w:t>
      </w:r>
      <w:r w:rsidR="001109AB" w:rsidRPr="001109AB">
        <w:rPr>
          <w:rFonts w:eastAsia="Andale Sans UI"/>
          <w:kern w:val="1"/>
          <w:sz w:val="26"/>
          <w:szCs w:val="26"/>
          <w:shd w:val="clear" w:color="auto" w:fill="FFFFFF"/>
        </w:rPr>
        <w:t>населенню</w:t>
      </w:r>
      <w:r w:rsidR="00950B6B" w:rsidRPr="001109AB">
        <w:rPr>
          <w:rFonts w:eastAsia="Andale Sans UI"/>
          <w:kern w:val="1"/>
          <w:sz w:val="26"/>
          <w:szCs w:val="26"/>
          <w:lang w:eastAsia="en-US"/>
        </w:rPr>
        <w:t xml:space="preserve"> та гост</w:t>
      </w:r>
      <w:r w:rsidR="001109AB" w:rsidRPr="001109AB">
        <w:rPr>
          <w:rFonts w:eastAsia="Andale Sans UI"/>
          <w:kern w:val="1"/>
          <w:sz w:val="26"/>
          <w:szCs w:val="26"/>
          <w:lang w:eastAsia="en-US"/>
        </w:rPr>
        <w:t xml:space="preserve">ям міста </w:t>
      </w:r>
      <w:r w:rsidR="001109AB" w:rsidRPr="001109AB">
        <w:rPr>
          <w:sz w:val="26"/>
          <w:szCs w:val="26"/>
        </w:rPr>
        <w:t>П’ятихатки</w:t>
      </w:r>
      <w:r w:rsidR="001109AB">
        <w:rPr>
          <w:sz w:val="26"/>
          <w:szCs w:val="26"/>
        </w:rPr>
        <w:t>, тому потребує встановлення</w:t>
      </w:r>
      <w:r w:rsidR="001109AB" w:rsidRPr="00F839D6">
        <w:rPr>
          <w:sz w:val="26"/>
          <w:szCs w:val="26"/>
        </w:rPr>
        <w:t xml:space="preserve"> тарифу на послугу з користування громадською вбиральнею КП ПМР «КОМУНАЛЬНИЙ СЕРВІС»</w:t>
      </w:r>
      <w:r w:rsidR="007041AB">
        <w:rPr>
          <w:sz w:val="26"/>
          <w:szCs w:val="26"/>
        </w:rPr>
        <w:t>.</w:t>
      </w:r>
      <w:r w:rsidR="007041AB" w:rsidRPr="007041AB">
        <w:t xml:space="preserve"> </w:t>
      </w:r>
      <w:r w:rsidR="007041AB" w:rsidRPr="007041AB">
        <w:rPr>
          <w:sz w:val="26"/>
          <w:szCs w:val="26"/>
        </w:rPr>
        <w:t>Дана проблема не може бути розв’язана за допомогою ринкових механізмів, тому що належать до повноважень органів місцевого самоврядування.</w:t>
      </w:r>
    </w:p>
    <w:p w14:paraId="6F45C4A9" w14:textId="77777777" w:rsidR="001D5022" w:rsidRDefault="001D5022" w:rsidP="00311E19">
      <w:pPr>
        <w:ind w:firstLine="709"/>
        <w:jc w:val="both"/>
        <w:rPr>
          <w:sz w:val="26"/>
          <w:szCs w:val="26"/>
        </w:rPr>
      </w:pPr>
    </w:p>
    <w:p w14:paraId="1CADF884" w14:textId="0F6D4D93" w:rsidR="003F2DBB" w:rsidRPr="00315FD9" w:rsidRDefault="00FC2BBF" w:rsidP="00311E19">
      <w:pPr>
        <w:ind w:firstLine="709"/>
        <w:jc w:val="both"/>
        <w:rPr>
          <w:sz w:val="26"/>
          <w:szCs w:val="26"/>
        </w:rPr>
      </w:pPr>
      <w:r w:rsidRPr="00315FD9">
        <w:rPr>
          <w:sz w:val="26"/>
          <w:szCs w:val="26"/>
        </w:rPr>
        <w:t>Основні групи (підгрупи)</w:t>
      </w:r>
      <w:r w:rsidR="00442301" w:rsidRPr="00315FD9">
        <w:rPr>
          <w:sz w:val="26"/>
          <w:szCs w:val="26"/>
        </w:rPr>
        <w:t xml:space="preserve"> на які проблема справляє вплив:</w:t>
      </w:r>
    </w:p>
    <w:tbl>
      <w:tblPr>
        <w:tblW w:w="851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59"/>
        <w:gridCol w:w="1277"/>
        <w:gridCol w:w="1275"/>
      </w:tblGrid>
      <w:tr w:rsidR="003F2DBB" w:rsidRPr="00442301" w14:paraId="62F811A6" w14:textId="77777777" w:rsidTr="00335E5A">
        <w:trPr>
          <w:trHeight w:val="567"/>
        </w:trPr>
        <w:tc>
          <w:tcPr>
            <w:tcW w:w="3501" w:type="pct"/>
            <w:vAlign w:val="center"/>
          </w:tcPr>
          <w:p w14:paraId="5923A111" w14:textId="77777777" w:rsidR="003F2DBB" w:rsidRPr="00442301" w:rsidRDefault="003F2DBB" w:rsidP="00335E5A">
            <w:pPr>
              <w:jc w:val="center"/>
              <w:textAlignment w:val="baseline"/>
              <w:rPr>
                <w:b/>
                <w:lang w:eastAsia="ru-RU"/>
              </w:rPr>
            </w:pPr>
            <w:r w:rsidRPr="00442301">
              <w:rPr>
                <w:b/>
                <w:lang w:eastAsia="ru-RU"/>
              </w:rPr>
              <w:t>Групи (підгрупи)</w:t>
            </w:r>
          </w:p>
        </w:tc>
        <w:tc>
          <w:tcPr>
            <w:tcW w:w="750" w:type="pct"/>
            <w:vAlign w:val="center"/>
          </w:tcPr>
          <w:p w14:paraId="46E6DD18" w14:textId="77777777" w:rsidR="003F2DBB" w:rsidRPr="00442301" w:rsidRDefault="003F2DBB" w:rsidP="00335E5A">
            <w:pPr>
              <w:jc w:val="center"/>
              <w:textAlignment w:val="baseline"/>
              <w:rPr>
                <w:b/>
                <w:lang w:eastAsia="ru-RU"/>
              </w:rPr>
            </w:pPr>
            <w:r w:rsidRPr="00442301">
              <w:rPr>
                <w:b/>
                <w:lang w:eastAsia="ru-RU"/>
              </w:rPr>
              <w:t>Так</w:t>
            </w:r>
          </w:p>
        </w:tc>
        <w:tc>
          <w:tcPr>
            <w:tcW w:w="749" w:type="pct"/>
            <w:vAlign w:val="center"/>
          </w:tcPr>
          <w:p w14:paraId="21BCCC58" w14:textId="77777777" w:rsidR="003F2DBB" w:rsidRPr="00442301" w:rsidRDefault="003F2DBB" w:rsidP="00335E5A">
            <w:pPr>
              <w:jc w:val="center"/>
              <w:textAlignment w:val="baseline"/>
              <w:rPr>
                <w:b/>
                <w:lang w:eastAsia="ru-RU"/>
              </w:rPr>
            </w:pPr>
            <w:r w:rsidRPr="00442301">
              <w:rPr>
                <w:b/>
                <w:lang w:eastAsia="ru-RU"/>
              </w:rPr>
              <w:t>Ні</w:t>
            </w:r>
          </w:p>
        </w:tc>
      </w:tr>
      <w:tr w:rsidR="003F2DBB" w:rsidRPr="00442301" w14:paraId="567F276F" w14:textId="77777777" w:rsidTr="00335E5A">
        <w:trPr>
          <w:trHeight w:val="230"/>
        </w:trPr>
        <w:tc>
          <w:tcPr>
            <w:tcW w:w="3501" w:type="pct"/>
          </w:tcPr>
          <w:p w14:paraId="61CA0AA8" w14:textId="77777777" w:rsidR="003F2DBB" w:rsidRPr="00442301" w:rsidRDefault="003F2DBB" w:rsidP="003F2DBB">
            <w:pPr>
              <w:textAlignment w:val="baseline"/>
              <w:rPr>
                <w:lang w:eastAsia="ru-RU"/>
              </w:rPr>
            </w:pPr>
            <w:r w:rsidRPr="00442301">
              <w:rPr>
                <w:lang w:eastAsia="ru-RU"/>
              </w:rPr>
              <w:t>Громадяни</w:t>
            </w:r>
          </w:p>
        </w:tc>
        <w:tc>
          <w:tcPr>
            <w:tcW w:w="750" w:type="pct"/>
            <w:vAlign w:val="center"/>
          </w:tcPr>
          <w:p w14:paraId="1F07CAD1" w14:textId="77777777" w:rsidR="003F2DBB" w:rsidRPr="00442301" w:rsidRDefault="003F2DBB" w:rsidP="00344D31">
            <w:pPr>
              <w:jc w:val="center"/>
              <w:textAlignment w:val="baseline"/>
              <w:rPr>
                <w:lang w:eastAsia="ru-RU"/>
              </w:rPr>
            </w:pPr>
            <w:r w:rsidRPr="00442301">
              <w:rPr>
                <w:lang w:val="en-US" w:eastAsia="ru-RU"/>
              </w:rPr>
              <w:t>Х</w:t>
            </w:r>
          </w:p>
        </w:tc>
        <w:tc>
          <w:tcPr>
            <w:tcW w:w="749" w:type="pct"/>
            <w:vAlign w:val="center"/>
          </w:tcPr>
          <w:p w14:paraId="08FC6A1A" w14:textId="77777777" w:rsidR="003F2DBB" w:rsidRPr="00442301" w:rsidRDefault="003F2DBB" w:rsidP="00344D31">
            <w:pPr>
              <w:jc w:val="center"/>
              <w:textAlignment w:val="baseline"/>
              <w:rPr>
                <w:lang w:eastAsia="ru-RU"/>
              </w:rPr>
            </w:pPr>
          </w:p>
        </w:tc>
      </w:tr>
      <w:tr w:rsidR="003F2DBB" w:rsidRPr="00442301" w14:paraId="285ABBFE" w14:textId="77777777" w:rsidTr="00335E5A">
        <w:trPr>
          <w:trHeight w:val="107"/>
        </w:trPr>
        <w:tc>
          <w:tcPr>
            <w:tcW w:w="3501" w:type="pct"/>
          </w:tcPr>
          <w:p w14:paraId="6718ABCF" w14:textId="77777777" w:rsidR="003F2DBB" w:rsidRPr="00442301" w:rsidRDefault="003F2DBB" w:rsidP="003F2DBB">
            <w:pPr>
              <w:textAlignment w:val="baseline"/>
              <w:rPr>
                <w:lang w:eastAsia="ru-RU"/>
              </w:rPr>
            </w:pPr>
            <w:r w:rsidRPr="00442301">
              <w:rPr>
                <w:lang w:eastAsia="ru-RU"/>
              </w:rPr>
              <w:t>Держава</w:t>
            </w:r>
          </w:p>
        </w:tc>
        <w:tc>
          <w:tcPr>
            <w:tcW w:w="750" w:type="pct"/>
            <w:vAlign w:val="center"/>
          </w:tcPr>
          <w:p w14:paraId="3883FFEA" w14:textId="77777777" w:rsidR="003F2DBB" w:rsidRPr="00442301" w:rsidRDefault="003F2DBB" w:rsidP="00344D31">
            <w:pPr>
              <w:jc w:val="center"/>
              <w:textAlignment w:val="baseline"/>
              <w:rPr>
                <w:lang w:eastAsia="ru-RU"/>
              </w:rPr>
            </w:pPr>
            <w:r w:rsidRPr="00442301">
              <w:rPr>
                <w:lang w:eastAsia="ru-RU"/>
              </w:rPr>
              <w:t>Х</w:t>
            </w:r>
          </w:p>
        </w:tc>
        <w:tc>
          <w:tcPr>
            <w:tcW w:w="749" w:type="pct"/>
            <w:vAlign w:val="center"/>
          </w:tcPr>
          <w:p w14:paraId="3AFD7412" w14:textId="77777777" w:rsidR="003F2DBB" w:rsidRPr="00442301" w:rsidRDefault="003F2DBB" w:rsidP="00344D31">
            <w:pPr>
              <w:jc w:val="center"/>
              <w:textAlignment w:val="baseline"/>
              <w:rPr>
                <w:lang w:eastAsia="ru-RU"/>
              </w:rPr>
            </w:pPr>
          </w:p>
        </w:tc>
      </w:tr>
      <w:tr w:rsidR="003F2DBB" w:rsidRPr="00442301" w14:paraId="6757BB15" w14:textId="77777777" w:rsidTr="00335E5A">
        <w:trPr>
          <w:trHeight w:val="124"/>
        </w:trPr>
        <w:tc>
          <w:tcPr>
            <w:tcW w:w="3501" w:type="pct"/>
          </w:tcPr>
          <w:p w14:paraId="3BEAD6DD" w14:textId="353241B0" w:rsidR="003F2DBB" w:rsidRPr="00442301" w:rsidRDefault="003F2DBB" w:rsidP="003F2DBB">
            <w:pPr>
              <w:textAlignment w:val="baseline"/>
              <w:rPr>
                <w:lang w:eastAsia="ru-RU"/>
              </w:rPr>
            </w:pPr>
            <w:r w:rsidRPr="00442301">
              <w:rPr>
                <w:lang w:eastAsia="ru-RU"/>
              </w:rPr>
              <w:t>Суб’єкт господарювання</w:t>
            </w:r>
          </w:p>
        </w:tc>
        <w:tc>
          <w:tcPr>
            <w:tcW w:w="750" w:type="pct"/>
            <w:vAlign w:val="center"/>
          </w:tcPr>
          <w:p w14:paraId="3B41C316" w14:textId="77777777" w:rsidR="003F2DBB" w:rsidRPr="00442301" w:rsidRDefault="003F2DBB" w:rsidP="00344D31">
            <w:pPr>
              <w:jc w:val="center"/>
              <w:textAlignment w:val="baseline"/>
              <w:rPr>
                <w:lang w:eastAsia="ru-RU"/>
              </w:rPr>
            </w:pPr>
            <w:r w:rsidRPr="00442301">
              <w:rPr>
                <w:lang w:eastAsia="ru-RU"/>
              </w:rPr>
              <w:t>Х</w:t>
            </w:r>
          </w:p>
        </w:tc>
        <w:tc>
          <w:tcPr>
            <w:tcW w:w="749" w:type="pct"/>
            <w:vAlign w:val="center"/>
          </w:tcPr>
          <w:p w14:paraId="64E604EC" w14:textId="77777777" w:rsidR="003F2DBB" w:rsidRPr="00442301" w:rsidRDefault="003F2DBB" w:rsidP="00344D31">
            <w:pPr>
              <w:jc w:val="center"/>
              <w:textAlignment w:val="baseline"/>
              <w:rPr>
                <w:lang w:eastAsia="ru-RU"/>
              </w:rPr>
            </w:pPr>
          </w:p>
        </w:tc>
      </w:tr>
    </w:tbl>
    <w:p w14:paraId="671FD9BA" w14:textId="77777777" w:rsidR="003F2DBB" w:rsidRPr="00632499" w:rsidRDefault="003F2DBB" w:rsidP="003F2DBB">
      <w:pPr>
        <w:ind w:firstLine="709"/>
        <w:jc w:val="both"/>
      </w:pPr>
    </w:p>
    <w:p w14:paraId="7917B9DC" w14:textId="77777777" w:rsidR="00344D31" w:rsidRPr="00632499" w:rsidRDefault="00344D31" w:rsidP="00311E19">
      <w:pPr>
        <w:ind w:firstLine="709"/>
        <w:jc w:val="both"/>
      </w:pPr>
    </w:p>
    <w:p w14:paraId="4DBE5BAA" w14:textId="698D0E04" w:rsidR="003C602B" w:rsidRDefault="003F2DBB" w:rsidP="00B55981">
      <w:pPr>
        <w:ind w:firstLine="709"/>
        <w:jc w:val="center"/>
        <w:rPr>
          <w:b/>
        </w:rPr>
      </w:pPr>
      <w:r w:rsidRPr="00C35437">
        <w:rPr>
          <w:b/>
        </w:rPr>
        <w:t>ІІ. ЦІЛІ РЕГУЛЮВАННЯ</w:t>
      </w:r>
    </w:p>
    <w:p w14:paraId="6EBB1549" w14:textId="13BCE4A2" w:rsidR="009C4804" w:rsidRPr="009D013D" w:rsidRDefault="009C4804" w:rsidP="003F38E7">
      <w:pPr>
        <w:widowControl w:val="0"/>
        <w:ind w:firstLine="780"/>
        <w:jc w:val="both"/>
        <w:rPr>
          <w:color w:val="000000"/>
          <w:sz w:val="26"/>
          <w:szCs w:val="26"/>
          <w:lang w:bidi="uk-UA"/>
        </w:rPr>
      </w:pPr>
      <w:r w:rsidRPr="00CF64A0">
        <w:rPr>
          <w:color w:val="000000"/>
          <w:sz w:val="26"/>
          <w:szCs w:val="26"/>
          <w:lang w:bidi="uk-UA"/>
        </w:rPr>
        <w:t>Цілями державного регулювання є</w:t>
      </w:r>
      <w:r w:rsidR="00CF64A0" w:rsidRPr="00CF64A0">
        <w:rPr>
          <w:color w:val="000000"/>
          <w:sz w:val="26"/>
          <w:szCs w:val="26"/>
          <w:lang w:bidi="uk-UA"/>
        </w:rPr>
        <w:t xml:space="preserve"> забезпечення відповідності рівня тарифу на </w:t>
      </w:r>
      <w:r w:rsidR="00CF64A0" w:rsidRPr="009D013D">
        <w:rPr>
          <w:color w:val="000000"/>
          <w:sz w:val="26"/>
          <w:szCs w:val="26"/>
          <w:lang w:bidi="uk-UA"/>
        </w:rPr>
        <w:t>послугу з користування громадською вбиральнею розміру економічно обґрунтованих витрат на їх виробництво, створення умов для стабільного функціонування підприємства, яке надає послугу з користування громадською вбиральнею, якісне та безперебійне надання послуг з користування громадською вбиральнею населенню.</w:t>
      </w:r>
    </w:p>
    <w:p w14:paraId="5B59C79A" w14:textId="65984565" w:rsidR="003C602B" w:rsidRDefault="003C602B" w:rsidP="00C35437">
      <w:pPr>
        <w:ind w:firstLine="709"/>
        <w:jc w:val="both"/>
        <w:rPr>
          <w:sz w:val="26"/>
          <w:szCs w:val="26"/>
        </w:rPr>
      </w:pPr>
      <w:r w:rsidRPr="009D013D">
        <w:rPr>
          <w:sz w:val="26"/>
          <w:szCs w:val="26"/>
        </w:rPr>
        <w:t xml:space="preserve">Запровадження запропонованого регуляторного </w:t>
      </w:r>
      <w:proofErr w:type="spellStart"/>
      <w:r w:rsidRPr="009D013D">
        <w:rPr>
          <w:sz w:val="26"/>
          <w:szCs w:val="26"/>
        </w:rPr>
        <w:t>акта</w:t>
      </w:r>
      <w:proofErr w:type="spellEnd"/>
      <w:r w:rsidRPr="009D013D">
        <w:rPr>
          <w:sz w:val="26"/>
          <w:szCs w:val="26"/>
        </w:rPr>
        <w:t xml:space="preserve"> </w:t>
      </w:r>
      <w:proofErr w:type="spellStart"/>
      <w:r w:rsidRPr="009D013D">
        <w:rPr>
          <w:sz w:val="26"/>
          <w:szCs w:val="26"/>
        </w:rPr>
        <w:t>надасть</w:t>
      </w:r>
      <w:proofErr w:type="spellEnd"/>
      <w:r w:rsidRPr="009D013D">
        <w:rPr>
          <w:sz w:val="26"/>
          <w:szCs w:val="26"/>
        </w:rPr>
        <w:t xml:space="preserve"> можливість</w:t>
      </w:r>
      <w:r w:rsidR="00C35437" w:rsidRPr="009D013D">
        <w:rPr>
          <w:sz w:val="26"/>
          <w:szCs w:val="26"/>
        </w:rPr>
        <w:t xml:space="preserve"> </w:t>
      </w:r>
      <w:r w:rsidRPr="009D013D">
        <w:rPr>
          <w:sz w:val="26"/>
          <w:szCs w:val="26"/>
        </w:rPr>
        <w:t>створити умови для належної життєдіяльності мешканців громади</w:t>
      </w:r>
      <w:r w:rsidR="00C35437" w:rsidRPr="009D013D">
        <w:rPr>
          <w:sz w:val="26"/>
          <w:szCs w:val="26"/>
        </w:rPr>
        <w:t xml:space="preserve">, </w:t>
      </w:r>
      <w:r w:rsidRPr="009D013D">
        <w:rPr>
          <w:sz w:val="26"/>
          <w:szCs w:val="26"/>
        </w:rPr>
        <w:t xml:space="preserve">забезпечити поліпшення санітарного  стану </w:t>
      </w:r>
      <w:r w:rsidR="00C35437" w:rsidRPr="009D013D">
        <w:rPr>
          <w:sz w:val="26"/>
          <w:szCs w:val="26"/>
        </w:rPr>
        <w:t>міста.</w:t>
      </w:r>
    </w:p>
    <w:p w14:paraId="4F81C185" w14:textId="77777777" w:rsidR="00014132" w:rsidRPr="00C35437" w:rsidRDefault="00014132" w:rsidP="00C35437">
      <w:pPr>
        <w:ind w:firstLine="709"/>
        <w:jc w:val="both"/>
        <w:rPr>
          <w:sz w:val="26"/>
          <w:szCs w:val="26"/>
        </w:rPr>
      </w:pPr>
    </w:p>
    <w:p w14:paraId="3D0F0E3D" w14:textId="77777777" w:rsidR="00A5225D" w:rsidRDefault="00A5225D" w:rsidP="003F2DBB">
      <w:pPr>
        <w:jc w:val="center"/>
        <w:textAlignment w:val="baseline"/>
        <w:rPr>
          <w:b/>
        </w:rPr>
      </w:pPr>
    </w:p>
    <w:p w14:paraId="4E4ECD39" w14:textId="0D7ADA22" w:rsidR="003F2DBB" w:rsidRPr="00632499" w:rsidRDefault="003F2DBB" w:rsidP="003F2DBB">
      <w:pPr>
        <w:jc w:val="center"/>
        <w:textAlignment w:val="baseline"/>
        <w:rPr>
          <w:b/>
          <w:lang w:eastAsia="ru-RU"/>
        </w:rPr>
      </w:pPr>
      <w:r w:rsidRPr="001914AF">
        <w:rPr>
          <w:b/>
        </w:rPr>
        <w:t xml:space="preserve">ІІІ. </w:t>
      </w:r>
      <w:r w:rsidRPr="001914AF">
        <w:rPr>
          <w:b/>
          <w:lang w:eastAsia="ru-RU"/>
        </w:rPr>
        <w:t>ВИЗНАЧЕННЯ АЛЬТЕРНАТИВНИХ СПОСОБІВ</w:t>
      </w:r>
      <w:r w:rsidR="00025761" w:rsidRPr="001914AF">
        <w:rPr>
          <w:b/>
          <w:lang w:eastAsia="ru-RU"/>
        </w:rPr>
        <w:t xml:space="preserve"> ДОСЯГНЕННЯ ЦІЛЕЙ</w:t>
      </w:r>
    </w:p>
    <w:p w14:paraId="4023E68A" w14:textId="77777777" w:rsidR="003F2DBB" w:rsidRPr="00632499" w:rsidRDefault="003F2DBB" w:rsidP="00311E19">
      <w:pPr>
        <w:ind w:firstLine="709"/>
        <w:jc w:val="both"/>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8"/>
        <w:gridCol w:w="7775"/>
      </w:tblGrid>
      <w:tr w:rsidR="003F2DBB" w:rsidRPr="00632499" w14:paraId="521F87AA" w14:textId="77777777" w:rsidTr="003F2DBB">
        <w:trPr>
          <w:jc w:val="center"/>
        </w:trPr>
        <w:tc>
          <w:tcPr>
            <w:tcW w:w="981" w:type="pct"/>
          </w:tcPr>
          <w:p w14:paraId="3C500603" w14:textId="77777777" w:rsidR="003F2DBB" w:rsidRPr="00632499" w:rsidRDefault="003F2DBB" w:rsidP="001D7346">
            <w:pPr>
              <w:spacing w:before="150" w:after="150"/>
              <w:jc w:val="center"/>
              <w:textAlignment w:val="baseline"/>
              <w:rPr>
                <w:lang w:eastAsia="ru-RU"/>
              </w:rPr>
            </w:pPr>
            <w:r w:rsidRPr="00632499">
              <w:rPr>
                <w:lang w:eastAsia="ru-RU"/>
              </w:rPr>
              <w:t>Вид альтернативи</w:t>
            </w:r>
          </w:p>
        </w:tc>
        <w:tc>
          <w:tcPr>
            <w:tcW w:w="4019" w:type="pct"/>
          </w:tcPr>
          <w:p w14:paraId="65037EAC" w14:textId="77777777" w:rsidR="003F2DBB" w:rsidRPr="00632499" w:rsidRDefault="003F2DBB" w:rsidP="001D7346">
            <w:pPr>
              <w:spacing w:before="150" w:after="150"/>
              <w:jc w:val="center"/>
              <w:textAlignment w:val="baseline"/>
              <w:rPr>
                <w:lang w:eastAsia="ru-RU"/>
              </w:rPr>
            </w:pPr>
            <w:r w:rsidRPr="00632499">
              <w:rPr>
                <w:lang w:eastAsia="ru-RU"/>
              </w:rPr>
              <w:t>Опис альтернативи</w:t>
            </w:r>
          </w:p>
        </w:tc>
      </w:tr>
      <w:tr w:rsidR="003F2DBB" w:rsidRPr="00632499" w14:paraId="6ECB7D73" w14:textId="77777777" w:rsidTr="003F2DBB">
        <w:trPr>
          <w:trHeight w:val="775"/>
          <w:jc w:val="center"/>
        </w:trPr>
        <w:tc>
          <w:tcPr>
            <w:tcW w:w="981" w:type="pct"/>
            <w:tcBorders>
              <w:bottom w:val="single" w:sz="4" w:space="0" w:color="auto"/>
            </w:tcBorders>
          </w:tcPr>
          <w:p w14:paraId="1EA47647" w14:textId="77777777" w:rsidR="003F2DBB" w:rsidRPr="00632499" w:rsidRDefault="003F2DBB" w:rsidP="001D7346">
            <w:pPr>
              <w:spacing w:before="150" w:after="150"/>
              <w:ind w:firstLine="182"/>
              <w:textAlignment w:val="baseline"/>
              <w:rPr>
                <w:lang w:eastAsia="ru-RU"/>
              </w:rPr>
            </w:pPr>
            <w:r w:rsidRPr="00632499">
              <w:rPr>
                <w:lang w:eastAsia="ru-RU"/>
              </w:rPr>
              <w:t>Альтернатива 1</w:t>
            </w:r>
          </w:p>
        </w:tc>
        <w:tc>
          <w:tcPr>
            <w:tcW w:w="4019" w:type="pct"/>
          </w:tcPr>
          <w:p w14:paraId="265A3C64" w14:textId="712652B0" w:rsidR="003F2DBB" w:rsidRPr="00632499" w:rsidRDefault="003923A2" w:rsidP="005F023A">
            <w:pPr>
              <w:ind w:left="127" w:right="83"/>
              <w:jc w:val="both"/>
              <w:rPr>
                <w:lang w:eastAsia="ru-RU"/>
              </w:rPr>
            </w:pPr>
            <w:r w:rsidRPr="003923A2">
              <w:rPr>
                <w:bCs/>
                <w:spacing w:val="-1"/>
                <w:sz w:val="26"/>
                <w:szCs w:val="26"/>
                <w:lang w:eastAsia="ru-RU"/>
              </w:rPr>
              <w:t>Залишити наявний стан справ без змін</w:t>
            </w:r>
          </w:p>
        </w:tc>
      </w:tr>
      <w:tr w:rsidR="003F2DBB" w:rsidRPr="00632499" w14:paraId="74387B15" w14:textId="77777777" w:rsidTr="003923A2">
        <w:trPr>
          <w:trHeight w:val="761"/>
          <w:jc w:val="center"/>
        </w:trPr>
        <w:tc>
          <w:tcPr>
            <w:tcW w:w="981" w:type="pct"/>
            <w:tcBorders>
              <w:top w:val="single" w:sz="4" w:space="0" w:color="auto"/>
            </w:tcBorders>
          </w:tcPr>
          <w:p w14:paraId="0F989CAA" w14:textId="77777777" w:rsidR="003F2DBB" w:rsidRPr="00632499" w:rsidRDefault="003F2DBB" w:rsidP="001D7346">
            <w:pPr>
              <w:spacing w:before="150" w:after="150"/>
              <w:ind w:firstLine="182"/>
              <w:textAlignment w:val="baseline"/>
              <w:rPr>
                <w:lang w:eastAsia="ru-RU"/>
              </w:rPr>
            </w:pPr>
            <w:r w:rsidRPr="00632499">
              <w:rPr>
                <w:lang w:eastAsia="ru-RU"/>
              </w:rPr>
              <w:t>Альтернатива 2</w:t>
            </w:r>
          </w:p>
        </w:tc>
        <w:tc>
          <w:tcPr>
            <w:tcW w:w="4019" w:type="pct"/>
            <w:tcBorders>
              <w:top w:val="nil"/>
            </w:tcBorders>
          </w:tcPr>
          <w:p w14:paraId="6CBEF135" w14:textId="689CF4BE" w:rsidR="003F2DBB" w:rsidRPr="003923A2" w:rsidRDefault="00635FF8" w:rsidP="003F2DBB">
            <w:pPr>
              <w:ind w:left="127" w:right="83"/>
              <w:textAlignment w:val="baseline"/>
              <w:rPr>
                <w:sz w:val="26"/>
                <w:szCs w:val="26"/>
                <w:lang w:eastAsia="ru-RU"/>
              </w:rPr>
            </w:pPr>
            <w:r>
              <w:rPr>
                <w:sz w:val="26"/>
                <w:szCs w:val="26"/>
              </w:rPr>
              <w:t>П</w:t>
            </w:r>
            <w:r w:rsidR="003F2DBB" w:rsidRPr="003923A2">
              <w:rPr>
                <w:sz w:val="26"/>
                <w:szCs w:val="26"/>
              </w:rPr>
              <w:t xml:space="preserve">рийняти запропонований проект регуляторного </w:t>
            </w:r>
            <w:proofErr w:type="spellStart"/>
            <w:r w:rsidR="003F2DBB" w:rsidRPr="003923A2">
              <w:rPr>
                <w:sz w:val="26"/>
                <w:szCs w:val="26"/>
              </w:rPr>
              <w:t>акта</w:t>
            </w:r>
            <w:proofErr w:type="spellEnd"/>
            <w:r w:rsidR="005F023A" w:rsidRPr="003923A2">
              <w:rPr>
                <w:sz w:val="26"/>
                <w:szCs w:val="26"/>
              </w:rPr>
              <w:t>.</w:t>
            </w:r>
          </w:p>
        </w:tc>
      </w:tr>
    </w:tbl>
    <w:p w14:paraId="12030418" w14:textId="77777777" w:rsidR="00B55981" w:rsidRPr="00632499" w:rsidRDefault="00B55981" w:rsidP="003F38E7">
      <w:pPr>
        <w:jc w:val="both"/>
      </w:pPr>
    </w:p>
    <w:p w14:paraId="11A68681" w14:textId="509BDAD7" w:rsidR="003F38E7" w:rsidRDefault="003F2DBB" w:rsidP="003F38E7">
      <w:pPr>
        <w:ind w:firstLine="709"/>
        <w:jc w:val="both"/>
        <w:rPr>
          <w:b/>
          <w:sz w:val="26"/>
          <w:szCs w:val="26"/>
          <w:lang w:eastAsia="ru-RU"/>
        </w:rPr>
      </w:pPr>
      <w:r w:rsidRPr="00B7768B">
        <w:rPr>
          <w:b/>
          <w:sz w:val="26"/>
          <w:szCs w:val="26"/>
        </w:rPr>
        <w:t xml:space="preserve">3.1. </w:t>
      </w:r>
      <w:r w:rsidRPr="00B7768B">
        <w:rPr>
          <w:b/>
          <w:sz w:val="26"/>
          <w:szCs w:val="26"/>
          <w:lang w:eastAsia="ru-RU"/>
        </w:rPr>
        <w:t>Оцінка вибраних альтернативних способів досягнення цілей</w:t>
      </w:r>
    </w:p>
    <w:p w14:paraId="1E0A2E72" w14:textId="77777777" w:rsidR="00014132" w:rsidRPr="003F38E7" w:rsidRDefault="00014132" w:rsidP="003F38E7">
      <w:pPr>
        <w:ind w:firstLine="709"/>
        <w:jc w:val="both"/>
        <w:rPr>
          <w:b/>
          <w:sz w:val="26"/>
          <w:szCs w:val="26"/>
          <w:lang w:eastAsia="ru-RU"/>
        </w:rPr>
      </w:pPr>
    </w:p>
    <w:p w14:paraId="090DCDEA" w14:textId="77777777" w:rsidR="003F2DBB" w:rsidRPr="00632499" w:rsidRDefault="003F2DBB" w:rsidP="00311E19">
      <w:pPr>
        <w:ind w:firstLine="709"/>
        <w:jc w:val="both"/>
        <w:rPr>
          <w:b/>
        </w:rPr>
      </w:pPr>
      <w:r w:rsidRPr="00632499">
        <w:rPr>
          <w:b/>
          <w:lang w:eastAsia="ru-RU"/>
        </w:rPr>
        <w:t>Оцінка впливу на сферу інтересів держави</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8"/>
        <w:gridCol w:w="3827"/>
        <w:gridCol w:w="3969"/>
      </w:tblGrid>
      <w:tr w:rsidR="003F2DBB" w:rsidRPr="00632499" w14:paraId="1AD498FA" w14:textId="77777777" w:rsidTr="001F48CC">
        <w:tc>
          <w:tcPr>
            <w:tcW w:w="1848" w:type="dxa"/>
          </w:tcPr>
          <w:p w14:paraId="71A12F78" w14:textId="77777777" w:rsidR="003F2DBB" w:rsidRPr="00632499" w:rsidRDefault="003F2DBB" w:rsidP="003F2DBB">
            <w:pPr>
              <w:jc w:val="center"/>
              <w:textAlignment w:val="baseline"/>
              <w:rPr>
                <w:lang w:eastAsia="ru-RU"/>
              </w:rPr>
            </w:pPr>
            <w:r w:rsidRPr="00632499">
              <w:rPr>
                <w:lang w:eastAsia="ru-RU"/>
              </w:rPr>
              <w:t>Вид альтернативи</w:t>
            </w:r>
          </w:p>
        </w:tc>
        <w:tc>
          <w:tcPr>
            <w:tcW w:w="3827" w:type="dxa"/>
          </w:tcPr>
          <w:p w14:paraId="4FA707E7" w14:textId="77777777" w:rsidR="003F2DBB" w:rsidRPr="00632499" w:rsidRDefault="003F2DBB" w:rsidP="003F2DBB">
            <w:pPr>
              <w:jc w:val="center"/>
              <w:textAlignment w:val="baseline"/>
              <w:rPr>
                <w:lang w:eastAsia="ru-RU"/>
              </w:rPr>
            </w:pPr>
            <w:r w:rsidRPr="00632499">
              <w:rPr>
                <w:lang w:eastAsia="ru-RU"/>
              </w:rPr>
              <w:t>Вигоди</w:t>
            </w:r>
          </w:p>
        </w:tc>
        <w:tc>
          <w:tcPr>
            <w:tcW w:w="3969" w:type="dxa"/>
          </w:tcPr>
          <w:p w14:paraId="55E705C1" w14:textId="77777777" w:rsidR="003F2DBB" w:rsidRPr="00632499" w:rsidRDefault="003F2DBB" w:rsidP="003F2DBB">
            <w:pPr>
              <w:jc w:val="center"/>
              <w:textAlignment w:val="baseline"/>
              <w:rPr>
                <w:lang w:eastAsia="ru-RU"/>
              </w:rPr>
            </w:pPr>
            <w:r w:rsidRPr="00632499">
              <w:rPr>
                <w:lang w:eastAsia="ru-RU"/>
              </w:rPr>
              <w:t>Витрати</w:t>
            </w:r>
          </w:p>
        </w:tc>
      </w:tr>
      <w:tr w:rsidR="003F2DBB" w:rsidRPr="00632499" w14:paraId="7C166EDC" w14:textId="77777777" w:rsidTr="001F48CC">
        <w:trPr>
          <w:trHeight w:val="417"/>
        </w:trPr>
        <w:tc>
          <w:tcPr>
            <w:tcW w:w="1848" w:type="dxa"/>
          </w:tcPr>
          <w:p w14:paraId="68FD7CD2" w14:textId="77777777" w:rsidR="003F2DBB" w:rsidRPr="00632499" w:rsidRDefault="003F2DBB" w:rsidP="003F2DBB">
            <w:pPr>
              <w:textAlignment w:val="baseline"/>
              <w:rPr>
                <w:lang w:eastAsia="ru-RU"/>
              </w:rPr>
            </w:pPr>
            <w:r w:rsidRPr="00632499">
              <w:rPr>
                <w:lang w:eastAsia="ru-RU"/>
              </w:rPr>
              <w:t>Альтернатива 1</w:t>
            </w:r>
          </w:p>
        </w:tc>
        <w:tc>
          <w:tcPr>
            <w:tcW w:w="3827" w:type="dxa"/>
          </w:tcPr>
          <w:p w14:paraId="5FAA6180" w14:textId="554F7C02" w:rsidR="003F2DBB" w:rsidRPr="00632499" w:rsidRDefault="001F48CC" w:rsidP="003F2DBB">
            <w:pPr>
              <w:jc w:val="center"/>
              <w:textAlignment w:val="baseline"/>
              <w:rPr>
                <w:lang w:eastAsia="ru-RU"/>
              </w:rPr>
            </w:pPr>
            <w:r>
              <w:rPr>
                <w:lang w:eastAsia="ru-RU"/>
              </w:rPr>
              <w:t>в</w:t>
            </w:r>
            <w:r w:rsidR="003F2DBB" w:rsidRPr="00632499">
              <w:rPr>
                <w:lang w:eastAsia="ru-RU"/>
              </w:rPr>
              <w:t>ідсутні</w:t>
            </w:r>
          </w:p>
        </w:tc>
        <w:tc>
          <w:tcPr>
            <w:tcW w:w="3969" w:type="dxa"/>
          </w:tcPr>
          <w:p w14:paraId="3B4AE453" w14:textId="670CD20D" w:rsidR="007F02C4" w:rsidRDefault="007F02C4" w:rsidP="007F02C4">
            <w:pPr>
              <w:textAlignment w:val="baseline"/>
              <w:rPr>
                <w:lang w:eastAsia="ru-RU"/>
              </w:rPr>
            </w:pPr>
            <w:r w:rsidRPr="007F02C4">
              <w:rPr>
                <w:lang w:eastAsia="ru-RU"/>
              </w:rPr>
              <w:t xml:space="preserve">не врегулювання відносини у сфері </w:t>
            </w:r>
            <w:r w:rsidR="001F48CC">
              <w:rPr>
                <w:lang w:eastAsia="ru-RU"/>
              </w:rPr>
              <w:t xml:space="preserve">надання послуг </w:t>
            </w:r>
            <w:r w:rsidR="001F48CC" w:rsidRPr="001F48CC">
              <w:rPr>
                <w:color w:val="000000"/>
                <w:lang w:bidi="uk-UA"/>
              </w:rPr>
              <w:t>з користування громадською вбиральне</w:t>
            </w:r>
            <w:r w:rsidR="001F48CC">
              <w:rPr>
                <w:color w:val="000000"/>
                <w:lang w:bidi="uk-UA"/>
              </w:rPr>
              <w:t>ю;</w:t>
            </w:r>
          </w:p>
          <w:p w14:paraId="083408C1" w14:textId="65553D34" w:rsidR="007F02C4" w:rsidRDefault="007F02C4" w:rsidP="007F02C4">
            <w:pPr>
              <w:textAlignment w:val="baseline"/>
              <w:rPr>
                <w:lang w:eastAsia="ru-RU"/>
              </w:rPr>
            </w:pPr>
            <w:r w:rsidRPr="007F02C4">
              <w:rPr>
                <w:lang w:eastAsia="ru-RU"/>
              </w:rPr>
              <w:t>недотримання вимог діючого законодавства</w:t>
            </w:r>
            <w:r>
              <w:rPr>
                <w:lang w:eastAsia="ru-RU"/>
              </w:rPr>
              <w:t>;</w:t>
            </w:r>
          </w:p>
          <w:p w14:paraId="266B43D8" w14:textId="18817D3F" w:rsidR="00635FF8" w:rsidRPr="00632499" w:rsidRDefault="007F02C4" w:rsidP="00635FF8">
            <w:pPr>
              <w:textAlignment w:val="baseline"/>
              <w:rPr>
                <w:lang w:eastAsia="ru-RU"/>
              </w:rPr>
            </w:pPr>
            <w:r w:rsidRPr="007F02C4">
              <w:rPr>
                <w:lang w:eastAsia="ru-RU"/>
              </w:rPr>
              <w:t xml:space="preserve">погіршення епідеміологічного стану у </w:t>
            </w:r>
            <w:r w:rsidR="001F48CC">
              <w:rPr>
                <w:lang w:eastAsia="ru-RU"/>
              </w:rPr>
              <w:t>місті</w:t>
            </w:r>
            <w:r w:rsidR="007830BA">
              <w:rPr>
                <w:lang w:eastAsia="ru-RU"/>
              </w:rPr>
              <w:t>.</w:t>
            </w:r>
          </w:p>
        </w:tc>
      </w:tr>
      <w:tr w:rsidR="003F2DBB" w:rsidRPr="00632499" w14:paraId="34023A4F" w14:textId="77777777" w:rsidTr="001F48CC">
        <w:trPr>
          <w:trHeight w:val="1834"/>
        </w:trPr>
        <w:tc>
          <w:tcPr>
            <w:tcW w:w="1848" w:type="dxa"/>
          </w:tcPr>
          <w:p w14:paraId="03A7F360" w14:textId="77777777" w:rsidR="003F2DBB" w:rsidRPr="00632499" w:rsidRDefault="003F2DBB" w:rsidP="003F2DBB">
            <w:pPr>
              <w:textAlignment w:val="baseline"/>
              <w:rPr>
                <w:lang w:eastAsia="ru-RU"/>
              </w:rPr>
            </w:pPr>
            <w:r w:rsidRPr="00632499">
              <w:rPr>
                <w:lang w:eastAsia="ru-RU"/>
              </w:rPr>
              <w:lastRenderedPageBreak/>
              <w:t>Альтернатива 2</w:t>
            </w:r>
          </w:p>
        </w:tc>
        <w:tc>
          <w:tcPr>
            <w:tcW w:w="3827" w:type="dxa"/>
          </w:tcPr>
          <w:p w14:paraId="5D304A51" w14:textId="1C94A992" w:rsidR="00635FF8" w:rsidRPr="00A86756" w:rsidRDefault="00F1620F" w:rsidP="00A86756">
            <w:pPr>
              <w:rPr>
                <w:color w:val="000000"/>
              </w:rPr>
            </w:pPr>
            <w:r w:rsidRPr="00F1620F">
              <w:rPr>
                <w:color w:val="000000"/>
                <w:lang w:bidi="uk-UA"/>
              </w:rPr>
              <w:t>Відповідає чинному законодавству України та створює сприятливі умови для життєдіяльності, як громадян так і суб’єкт</w:t>
            </w:r>
            <w:r w:rsidR="001F48CC">
              <w:rPr>
                <w:color w:val="000000"/>
                <w:lang w:bidi="uk-UA"/>
              </w:rPr>
              <w:t xml:space="preserve">а </w:t>
            </w:r>
            <w:r w:rsidRPr="00F1620F">
              <w:rPr>
                <w:color w:val="000000"/>
                <w:lang w:bidi="uk-UA"/>
              </w:rPr>
              <w:t>господарювання, сприятиме покращенню санітарного стану та мікроклімату у громаді</w:t>
            </w:r>
          </w:p>
        </w:tc>
        <w:tc>
          <w:tcPr>
            <w:tcW w:w="3969" w:type="dxa"/>
          </w:tcPr>
          <w:p w14:paraId="03E9C39C" w14:textId="35ACD935" w:rsidR="007D5C18" w:rsidRPr="001F48CC" w:rsidRDefault="007830BA" w:rsidP="007830BA">
            <w:pPr>
              <w:textAlignment w:val="baseline"/>
              <w:rPr>
                <w:lang w:eastAsia="ru-RU"/>
              </w:rPr>
            </w:pPr>
            <w:r w:rsidRPr="007830BA">
              <w:rPr>
                <w:color w:val="000000"/>
                <w:lang w:eastAsia="ru-RU"/>
              </w:rPr>
              <w:t>р</w:t>
            </w:r>
            <w:r w:rsidR="00635FF8" w:rsidRPr="007830BA">
              <w:rPr>
                <w:color w:val="000000"/>
                <w:lang w:eastAsia="ru-RU"/>
              </w:rPr>
              <w:t>еалізація про</w:t>
            </w:r>
            <w:r w:rsidR="004E1D80">
              <w:rPr>
                <w:color w:val="000000"/>
                <w:lang w:eastAsia="ru-RU"/>
              </w:rPr>
              <w:t>е</w:t>
            </w:r>
            <w:r w:rsidR="00635FF8" w:rsidRPr="007830BA">
              <w:rPr>
                <w:color w:val="000000"/>
                <w:lang w:eastAsia="ru-RU"/>
              </w:rPr>
              <w:t xml:space="preserve">кту регуляторного </w:t>
            </w:r>
            <w:proofErr w:type="spellStart"/>
            <w:r w:rsidR="00635FF8" w:rsidRPr="007830BA">
              <w:rPr>
                <w:color w:val="000000"/>
                <w:lang w:eastAsia="ru-RU"/>
              </w:rPr>
              <w:t>акта</w:t>
            </w:r>
            <w:proofErr w:type="spellEnd"/>
            <w:r w:rsidRPr="007830BA">
              <w:rPr>
                <w:color w:val="000000"/>
                <w:lang w:eastAsia="ru-RU"/>
              </w:rPr>
              <w:t xml:space="preserve"> </w:t>
            </w:r>
            <w:r w:rsidR="00635FF8" w:rsidRPr="007830BA">
              <w:rPr>
                <w:color w:val="000000"/>
                <w:lang w:eastAsia="ru-RU"/>
              </w:rPr>
              <w:t>додаткових витрат</w:t>
            </w:r>
            <w:r w:rsidR="001F48CC">
              <w:rPr>
                <w:color w:val="000000"/>
                <w:lang w:eastAsia="ru-RU"/>
              </w:rPr>
              <w:t xml:space="preserve"> </w:t>
            </w:r>
            <w:r w:rsidR="00635FF8" w:rsidRPr="007830BA">
              <w:rPr>
                <w:color w:val="000000"/>
                <w:lang w:eastAsia="ru-RU"/>
              </w:rPr>
              <w:t>з міс</w:t>
            </w:r>
            <w:r w:rsidRPr="007830BA">
              <w:rPr>
                <w:color w:val="000000"/>
                <w:lang w:eastAsia="ru-RU"/>
              </w:rPr>
              <w:t>цев</w:t>
            </w:r>
            <w:r w:rsidR="00635FF8" w:rsidRPr="007830BA">
              <w:rPr>
                <w:color w:val="000000"/>
                <w:lang w:eastAsia="ru-RU"/>
              </w:rPr>
              <w:t>ого бюджету</w:t>
            </w:r>
            <w:r w:rsidRPr="007830BA">
              <w:rPr>
                <w:color w:val="000000"/>
                <w:lang w:eastAsia="ru-RU"/>
              </w:rPr>
              <w:t xml:space="preserve"> не потребує</w:t>
            </w:r>
            <w:r w:rsidR="001F48CC">
              <w:rPr>
                <w:color w:val="000000"/>
                <w:lang w:eastAsia="ru-RU"/>
              </w:rPr>
              <w:t>.</w:t>
            </w:r>
          </w:p>
          <w:p w14:paraId="209FF838" w14:textId="2B7637BD" w:rsidR="007830BA" w:rsidRPr="00632499" w:rsidRDefault="007830BA" w:rsidP="007830BA">
            <w:pPr>
              <w:textAlignment w:val="baseline"/>
              <w:rPr>
                <w:strike/>
                <w:lang w:eastAsia="ru-RU"/>
              </w:rPr>
            </w:pPr>
          </w:p>
        </w:tc>
      </w:tr>
    </w:tbl>
    <w:p w14:paraId="5F0A0B73" w14:textId="77777777" w:rsidR="003F2DBB" w:rsidRPr="00632499" w:rsidRDefault="003F2DBB" w:rsidP="00CA3D3E">
      <w:pPr>
        <w:jc w:val="both"/>
      </w:pPr>
    </w:p>
    <w:p w14:paraId="1F661717" w14:textId="77777777" w:rsidR="003F2DBB" w:rsidRPr="00632499" w:rsidRDefault="003F2DBB" w:rsidP="003F2DBB">
      <w:pPr>
        <w:textAlignment w:val="baseline"/>
        <w:rPr>
          <w:b/>
          <w:lang w:eastAsia="ru-RU"/>
        </w:rPr>
      </w:pPr>
      <w:r w:rsidRPr="00632499">
        <w:rPr>
          <w:b/>
          <w:lang w:eastAsia="ru-RU"/>
        </w:rPr>
        <w:t xml:space="preserve">Оцінка впливу на сферу інтересів громадян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47"/>
        <w:gridCol w:w="4195"/>
        <w:gridCol w:w="3402"/>
      </w:tblGrid>
      <w:tr w:rsidR="003F2DBB" w:rsidRPr="00632499" w14:paraId="627278DD" w14:textId="77777777" w:rsidTr="00335E5A">
        <w:tc>
          <w:tcPr>
            <w:tcW w:w="2047" w:type="dxa"/>
          </w:tcPr>
          <w:p w14:paraId="2A909ECE" w14:textId="77777777" w:rsidR="003F2DBB" w:rsidRPr="00632499" w:rsidRDefault="003F2DBB" w:rsidP="003F2DBB">
            <w:pPr>
              <w:jc w:val="center"/>
              <w:textAlignment w:val="baseline"/>
              <w:rPr>
                <w:lang w:eastAsia="ru-RU"/>
              </w:rPr>
            </w:pPr>
            <w:r w:rsidRPr="00632499">
              <w:rPr>
                <w:lang w:eastAsia="ru-RU"/>
              </w:rPr>
              <w:t>Вид альтернативи</w:t>
            </w:r>
          </w:p>
        </w:tc>
        <w:tc>
          <w:tcPr>
            <w:tcW w:w="4195" w:type="dxa"/>
          </w:tcPr>
          <w:p w14:paraId="09290953" w14:textId="77777777" w:rsidR="003F2DBB" w:rsidRPr="00632499" w:rsidRDefault="003F2DBB" w:rsidP="003F2DBB">
            <w:pPr>
              <w:jc w:val="center"/>
              <w:textAlignment w:val="baseline"/>
              <w:rPr>
                <w:lang w:eastAsia="ru-RU"/>
              </w:rPr>
            </w:pPr>
            <w:r w:rsidRPr="00632499">
              <w:rPr>
                <w:lang w:eastAsia="ru-RU"/>
              </w:rPr>
              <w:t>Вигоди</w:t>
            </w:r>
          </w:p>
        </w:tc>
        <w:tc>
          <w:tcPr>
            <w:tcW w:w="3402" w:type="dxa"/>
          </w:tcPr>
          <w:p w14:paraId="06576962" w14:textId="77777777" w:rsidR="003F2DBB" w:rsidRPr="00632499" w:rsidRDefault="003F2DBB" w:rsidP="003F2DBB">
            <w:pPr>
              <w:jc w:val="center"/>
              <w:textAlignment w:val="baseline"/>
              <w:rPr>
                <w:lang w:eastAsia="ru-RU"/>
              </w:rPr>
            </w:pPr>
            <w:r w:rsidRPr="00632499">
              <w:rPr>
                <w:lang w:eastAsia="ru-RU"/>
              </w:rPr>
              <w:t>Витрати</w:t>
            </w:r>
          </w:p>
        </w:tc>
      </w:tr>
      <w:tr w:rsidR="003F2DBB" w:rsidRPr="00632499" w14:paraId="45D39183" w14:textId="77777777" w:rsidTr="003F38E7">
        <w:trPr>
          <w:trHeight w:val="599"/>
        </w:trPr>
        <w:tc>
          <w:tcPr>
            <w:tcW w:w="2047" w:type="dxa"/>
          </w:tcPr>
          <w:p w14:paraId="5C93B330" w14:textId="77777777" w:rsidR="003F2DBB" w:rsidRPr="00632499" w:rsidRDefault="003F2DBB" w:rsidP="003F2DBB">
            <w:pPr>
              <w:textAlignment w:val="baseline"/>
              <w:rPr>
                <w:lang w:eastAsia="ru-RU"/>
              </w:rPr>
            </w:pPr>
            <w:r w:rsidRPr="00632499">
              <w:rPr>
                <w:lang w:eastAsia="ru-RU"/>
              </w:rPr>
              <w:t>Альтернатива 1</w:t>
            </w:r>
          </w:p>
        </w:tc>
        <w:tc>
          <w:tcPr>
            <w:tcW w:w="4195" w:type="dxa"/>
          </w:tcPr>
          <w:p w14:paraId="294E30C6" w14:textId="77777777" w:rsidR="00335E5A" w:rsidRPr="00632499" w:rsidRDefault="00335E5A" w:rsidP="003F2DBB">
            <w:pPr>
              <w:jc w:val="center"/>
              <w:textAlignment w:val="baseline"/>
              <w:rPr>
                <w:lang w:eastAsia="ru-RU"/>
              </w:rPr>
            </w:pPr>
          </w:p>
          <w:p w14:paraId="37B1EAD4" w14:textId="2F47D70D" w:rsidR="003F2DBB" w:rsidRPr="00632499" w:rsidRDefault="001F48CC" w:rsidP="003F2DBB">
            <w:pPr>
              <w:jc w:val="center"/>
              <w:textAlignment w:val="baseline"/>
              <w:rPr>
                <w:lang w:eastAsia="ru-RU"/>
              </w:rPr>
            </w:pPr>
            <w:r>
              <w:rPr>
                <w:lang w:eastAsia="ru-RU"/>
              </w:rPr>
              <w:t>в</w:t>
            </w:r>
            <w:r w:rsidR="003F2DBB" w:rsidRPr="00632499">
              <w:rPr>
                <w:lang w:eastAsia="ru-RU"/>
              </w:rPr>
              <w:t>ідсутн</w:t>
            </w:r>
            <w:r>
              <w:rPr>
                <w:lang w:eastAsia="ru-RU"/>
              </w:rPr>
              <w:t>ість витрат</w:t>
            </w:r>
          </w:p>
        </w:tc>
        <w:tc>
          <w:tcPr>
            <w:tcW w:w="3402" w:type="dxa"/>
          </w:tcPr>
          <w:p w14:paraId="3F8AAB1F" w14:textId="209DD475" w:rsidR="003F2DBB" w:rsidRPr="00632499" w:rsidRDefault="001F48CC" w:rsidP="00692C46">
            <w:pPr>
              <w:textAlignment w:val="baseline"/>
              <w:rPr>
                <w:lang w:eastAsia="ru-RU"/>
              </w:rPr>
            </w:pPr>
            <w:bookmarkStart w:id="8" w:name="_Hlk193376477"/>
            <w:r>
              <w:rPr>
                <w:lang w:eastAsia="ru-RU"/>
              </w:rPr>
              <w:t>незадоволення належних умов життєдіяльності</w:t>
            </w:r>
            <w:bookmarkEnd w:id="8"/>
          </w:p>
        </w:tc>
      </w:tr>
      <w:tr w:rsidR="003F2DBB" w:rsidRPr="00632499" w14:paraId="76F082CA" w14:textId="77777777" w:rsidTr="00335E5A">
        <w:tc>
          <w:tcPr>
            <w:tcW w:w="2047" w:type="dxa"/>
            <w:tcBorders>
              <w:bottom w:val="single" w:sz="4" w:space="0" w:color="auto"/>
            </w:tcBorders>
          </w:tcPr>
          <w:p w14:paraId="608232D8" w14:textId="77777777" w:rsidR="003F2DBB" w:rsidRPr="00632499" w:rsidRDefault="003F2DBB" w:rsidP="003F2DBB">
            <w:pPr>
              <w:textAlignment w:val="baseline"/>
              <w:rPr>
                <w:lang w:eastAsia="ru-RU"/>
              </w:rPr>
            </w:pPr>
            <w:r w:rsidRPr="00632499">
              <w:rPr>
                <w:lang w:eastAsia="ru-RU"/>
              </w:rPr>
              <w:t>Альтернатива 2</w:t>
            </w:r>
          </w:p>
        </w:tc>
        <w:tc>
          <w:tcPr>
            <w:tcW w:w="4195" w:type="dxa"/>
            <w:tcBorders>
              <w:bottom w:val="single" w:sz="4" w:space="0" w:color="auto"/>
            </w:tcBorders>
          </w:tcPr>
          <w:p w14:paraId="7DE563A7" w14:textId="444E1B23" w:rsidR="003F2DBB" w:rsidRPr="00632499" w:rsidRDefault="004F69DA" w:rsidP="00692C46">
            <w:pPr>
              <w:textAlignment w:val="baseline"/>
              <w:rPr>
                <w:lang w:eastAsia="ru-RU"/>
              </w:rPr>
            </w:pPr>
            <w:r>
              <w:rPr>
                <w:lang w:eastAsia="ru-RU"/>
              </w:rPr>
              <w:t>надання якісних та комфортних послуг населенню, в тому числі маломобільним групам</w:t>
            </w:r>
            <w:r w:rsidR="00F77E8E">
              <w:rPr>
                <w:lang w:eastAsia="ru-RU"/>
              </w:rPr>
              <w:t xml:space="preserve"> населення</w:t>
            </w:r>
          </w:p>
        </w:tc>
        <w:tc>
          <w:tcPr>
            <w:tcW w:w="3402" w:type="dxa"/>
            <w:tcBorders>
              <w:bottom w:val="single" w:sz="4" w:space="0" w:color="auto"/>
            </w:tcBorders>
          </w:tcPr>
          <w:p w14:paraId="2D6781EF" w14:textId="61EC4F7D" w:rsidR="005B151E" w:rsidRPr="003F38E7" w:rsidRDefault="00BF1B5B" w:rsidP="00A86756">
            <w:pPr>
              <w:textAlignment w:val="baseline"/>
              <w:rPr>
                <w:lang w:eastAsia="ru-RU"/>
              </w:rPr>
            </w:pPr>
            <w:r>
              <w:rPr>
                <w:lang w:eastAsia="ru-RU"/>
              </w:rPr>
              <w:t xml:space="preserve">витрати </w:t>
            </w:r>
            <w:r w:rsidR="001F48CC">
              <w:rPr>
                <w:lang w:eastAsia="ru-RU"/>
              </w:rPr>
              <w:t xml:space="preserve">за надані </w:t>
            </w:r>
            <w:r w:rsidR="001F48CC" w:rsidRPr="001F48CC">
              <w:rPr>
                <w:lang w:eastAsia="ru-RU"/>
              </w:rPr>
              <w:t xml:space="preserve">послуги </w:t>
            </w:r>
            <w:r w:rsidR="001F48CC" w:rsidRPr="001F48CC">
              <w:rPr>
                <w:color w:val="000000"/>
                <w:lang w:bidi="uk-UA"/>
              </w:rPr>
              <w:t>з користування громадською вбиральнею</w:t>
            </w:r>
          </w:p>
        </w:tc>
      </w:tr>
    </w:tbl>
    <w:p w14:paraId="03D67ED7" w14:textId="77777777" w:rsidR="003F2DBB" w:rsidRPr="00632499" w:rsidRDefault="003F2DBB" w:rsidP="00311E19">
      <w:pPr>
        <w:ind w:firstLine="709"/>
        <w:jc w:val="both"/>
      </w:pPr>
    </w:p>
    <w:p w14:paraId="56CCB088" w14:textId="3ABD4EB8" w:rsidR="003F2DBB" w:rsidRDefault="003F2DBB" w:rsidP="003F2DBB">
      <w:pPr>
        <w:textAlignment w:val="baseline"/>
        <w:rPr>
          <w:b/>
          <w:lang w:eastAsia="ru-RU"/>
        </w:rPr>
      </w:pPr>
      <w:r w:rsidRPr="00632499">
        <w:rPr>
          <w:b/>
          <w:lang w:eastAsia="ru-RU"/>
        </w:rPr>
        <w:t>Оцінка впливу на сферу інтересів суб’єкт</w:t>
      </w:r>
      <w:r w:rsidR="004F69DA">
        <w:rPr>
          <w:b/>
          <w:lang w:eastAsia="ru-RU"/>
        </w:rPr>
        <w:t>а</w:t>
      </w:r>
      <w:r w:rsidRPr="00632499">
        <w:rPr>
          <w:b/>
          <w:lang w:eastAsia="ru-RU"/>
        </w:rPr>
        <w:t xml:space="preserve"> господарювання</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47"/>
        <w:gridCol w:w="4195"/>
        <w:gridCol w:w="3402"/>
      </w:tblGrid>
      <w:tr w:rsidR="004F69DA" w:rsidRPr="00632499" w14:paraId="15D35DDE" w14:textId="77777777" w:rsidTr="007438D5">
        <w:tc>
          <w:tcPr>
            <w:tcW w:w="2047" w:type="dxa"/>
          </w:tcPr>
          <w:p w14:paraId="0FC56428" w14:textId="77777777" w:rsidR="004F69DA" w:rsidRPr="00632499" w:rsidRDefault="004F69DA" w:rsidP="007438D5">
            <w:pPr>
              <w:jc w:val="center"/>
              <w:textAlignment w:val="baseline"/>
              <w:rPr>
                <w:lang w:eastAsia="ru-RU"/>
              </w:rPr>
            </w:pPr>
            <w:r w:rsidRPr="00632499">
              <w:rPr>
                <w:lang w:eastAsia="ru-RU"/>
              </w:rPr>
              <w:t>Вид альтернативи</w:t>
            </w:r>
          </w:p>
        </w:tc>
        <w:tc>
          <w:tcPr>
            <w:tcW w:w="4195" w:type="dxa"/>
          </w:tcPr>
          <w:p w14:paraId="22A00509" w14:textId="77777777" w:rsidR="004F69DA" w:rsidRPr="00632499" w:rsidRDefault="004F69DA" w:rsidP="007438D5">
            <w:pPr>
              <w:jc w:val="center"/>
              <w:textAlignment w:val="baseline"/>
              <w:rPr>
                <w:lang w:eastAsia="ru-RU"/>
              </w:rPr>
            </w:pPr>
            <w:r w:rsidRPr="00632499">
              <w:rPr>
                <w:lang w:eastAsia="ru-RU"/>
              </w:rPr>
              <w:t>Вигоди</w:t>
            </w:r>
          </w:p>
        </w:tc>
        <w:tc>
          <w:tcPr>
            <w:tcW w:w="3402" w:type="dxa"/>
          </w:tcPr>
          <w:p w14:paraId="6FEDEE14" w14:textId="77777777" w:rsidR="004F69DA" w:rsidRPr="00632499" w:rsidRDefault="004F69DA" w:rsidP="007438D5">
            <w:pPr>
              <w:jc w:val="center"/>
              <w:textAlignment w:val="baseline"/>
              <w:rPr>
                <w:lang w:eastAsia="ru-RU"/>
              </w:rPr>
            </w:pPr>
            <w:r w:rsidRPr="00632499">
              <w:rPr>
                <w:lang w:eastAsia="ru-RU"/>
              </w:rPr>
              <w:t>Витрати</w:t>
            </w:r>
          </w:p>
        </w:tc>
      </w:tr>
      <w:tr w:rsidR="004F69DA" w:rsidRPr="00632499" w14:paraId="51BA904F" w14:textId="77777777" w:rsidTr="007438D5">
        <w:tc>
          <w:tcPr>
            <w:tcW w:w="2047" w:type="dxa"/>
          </w:tcPr>
          <w:p w14:paraId="68C4D700" w14:textId="77777777" w:rsidR="004F69DA" w:rsidRPr="00632499" w:rsidRDefault="004F69DA" w:rsidP="007438D5">
            <w:pPr>
              <w:textAlignment w:val="baseline"/>
              <w:rPr>
                <w:lang w:eastAsia="ru-RU"/>
              </w:rPr>
            </w:pPr>
            <w:r w:rsidRPr="00632499">
              <w:rPr>
                <w:lang w:eastAsia="ru-RU"/>
              </w:rPr>
              <w:t>Альтернатива 1</w:t>
            </w:r>
          </w:p>
        </w:tc>
        <w:tc>
          <w:tcPr>
            <w:tcW w:w="4195" w:type="dxa"/>
          </w:tcPr>
          <w:p w14:paraId="5A159712" w14:textId="71C3B750" w:rsidR="004F69DA" w:rsidRPr="00632499" w:rsidRDefault="003F38E7" w:rsidP="003F38E7">
            <w:pPr>
              <w:textAlignment w:val="baseline"/>
              <w:rPr>
                <w:lang w:eastAsia="ru-RU"/>
              </w:rPr>
            </w:pPr>
            <w:r>
              <w:rPr>
                <w:lang w:eastAsia="ru-RU"/>
              </w:rPr>
              <w:t xml:space="preserve"> </w:t>
            </w:r>
            <w:r w:rsidR="004F69DA">
              <w:rPr>
                <w:lang w:eastAsia="ru-RU"/>
              </w:rPr>
              <w:t>в</w:t>
            </w:r>
            <w:r w:rsidR="004F69DA" w:rsidRPr="00632499">
              <w:rPr>
                <w:lang w:eastAsia="ru-RU"/>
              </w:rPr>
              <w:t>ідсутн</w:t>
            </w:r>
            <w:r w:rsidR="004F69DA">
              <w:rPr>
                <w:lang w:eastAsia="ru-RU"/>
              </w:rPr>
              <w:t>ість витрат</w:t>
            </w:r>
          </w:p>
        </w:tc>
        <w:tc>
          <w:tcPr>
            <w:tcW w:w="3402" w:type="dxa"/>
          </w:tcPr>
          <w:p w14:paraId="161F8193" w14:textId="41B25716" w:rsidR="004F69DA" w:rsidRPr="00632499" w:rsidRDefault="004F69DA" w:rsidP="007438D5">
            <w:pPr>
              <w:textAlignment w:val="baseline"/>
              <w:rPr>
                <w:lang w:eastAsia="ru-RU"/>
              </w:rPr>
            </w:pPr>
            <w:r>
              <w:rPr>
                <w:lang w:eastAsia="ru-RU"/>
              </w:rPr>
              <w:t>незадоволення належних умов життєдіяльності</w:t>
            </w:r>
          </w:p>
        </w:tc>
      </w:tr>
      <w:tr w:rsidR="004F69DA" w:rsidRPr="00632499" w14:paraId="5A3C46A0" w14:textId="77777777" w:rsidTr="007438D5">
        <w:tc>
          <w:tcPr>
            <w:tcW w:w="2047" w:type="dxa"/>
            <w:tcBorders>
              <w:bottom w:val="single" w:sz="4" w:space="0" w:color="auto"/>
            </w:tcBorders>
          </w:tcPr>
          <w:p w14:paraId="7D3F1178" w14:textId="77777777" w:rsidR="004F69DA" w:rsidRPr="00632499" w:rsidRDefault="004F69DA" w:rsidP="007438D5">
            <w:pPr>
              <w:textAlignment w:val="baseline"/>
              <w:rPr>
                <w:lang w:eastAsia="ru-RU"/>
              </w:rPr>
            </w:pPr>
            <w:r w:rsidRPr="00632499">
              <w:rPr>
                <w:lang w:eastAsia="ru-RU"/>
              </w:rPr>
              <w:t>Альтернатива 2</w:t>
            </w:r>
          </w:p>
        </w:tc>
        <w:tc>
          <w:tcPr>
            <w:tcW w:w="4195" w:type="dxa"/>
            <w:tcBorders>
              <w:bottom w:val="single" w:sz="4" w:space="0" w:color="auto"/>
            </w:tcBorders>
          </w:tcPr>
          <w:p w14:paraId="608F1DC3" w14:textId="77777777" w:rsidR="004F69DA" w:rsidRDefault="004F69DA" w:rsidP="004F69DA">
            <w:pPr>
              <w:textAlignment w:val="baseline"/>
              <w:rPr>
                <w:lang w:eastAsia="ru-RU"/>
              </w:rPr>
            </w:pPr>
            <w:r>
              <w:rPr>
                <w:lang w:eastAsia="ru-RU"/>
              </w:rPr>
              <w:t>врегулювання відносини у сфері надання послуг з користування громадською вбиральнею;</w:t>
            </w:r>
          </w:p>
          <w:p w14:paraId="6D759DD9" w14:textId="332B2BC0" w:rsidR="004F69DA" w:rsidRDefault="004F69DA" w:rsidP="004F69DA">
            <w:pPr>
              <w:textAlignment w:val="baseline"/>
              <w:rPr>
                <w:lang w:eastAsia="ru-RU"/>
              </w:rPr>
            </w:pPr>
            <w:r>
              <w:rPr>
                <w:lang w:eastAsia="ru-RU"/>
              </w:rPr>
              <w:t>дотримання вимог діючого законодавства;</w:t>
            </w:r>
          </w:p>
          <w:p w14:paraId="14FD0722" w14:textId="77777777" w:rsidR="004F69DA" w:rsidRDefault="004F69DA" w:rsidP="004F69DA">
            <w:pPr>
              <w:textAlignment w:val="baseline"/>
              <w:rPr>
                <w:lang w:eastAsia="ru-RU"/>
              </w:rPr>
            </w:pPr>
            <w:r>
              <w:rPr>
                <w:lang w:eastAsia="ru-RU"/>
              </w:rPr>
              <w:t>покращення епідеміологічного стану міста;</w:t>
            </w:r>
          </w:p>
          <w:p w14:paraId="31CF80C4" w14:textId="77777777" w:rsidR="004F69DA" w:rsidRDefault="004F69DA" w:rsidP="004F69DA">
            <w:pPr>
              <w:textAlignment w:val="baseline"/>
              <w:rPr>
                <w:lang w:eastAsia="ru-RU"/>
              </w:rPr>
            </w:pPr>
            <w:r>
              <w:rPr>
                <w:lang w:eastAsia="ru-RU"/>
              </w:rPr>
              <w:t>надання якісних та комфортних послуг населенню, в тому числі маломобільним групам;</w:t>
            </w:r>
          </w:p>
          <w:p w14:paraId="778E2293" w14:textId="20C79832" w:rsidR="004F69DA" w:rsidRPr="00632499" w:rsidRDefault="004F69DA" w:rsidP="004F69DA">
            <w:pPr>
              <w:textAlignment w:val="baseline"/>
              <w:rPr>
                <w:lang w:eastAsia="ru-RU"/>
              </w:rPr>
            </w:pPr>
            <w:r>
              <w:rPr>
                <w:lang w:eastAsia="ru-RU"/>
              </w:rPr>
              <w:t>покращення фінансово-господарської діяльності підприємства.</w:t>
            </w:r>
          </w:p>
        </w:tc>
        <w:tc>
          <w:tcPr>
            <w:tcW w:w="3402" w:type="dxa"/>
            <w:tcBorders>
              <w:bottom w:val="single" w:sz="4" w:space="0" w:color="auto"/>
            </w:tcBorders>
          </w:tcPr>
          <w:p w14:paraId="22D15684" w14:textId="1C676284" w:rsidR="004F69DA" w:rsidRPr="004F69DA" w:rsidRDefault="004F69DA" w:rsidP="004F69DA">
            <w:pPr>
              <w:textAlignment w:val="baseline"/>
              <w:rPr>
                <w:rFonts w:eastAsia="Andale Sans UI"/>
                <w:kern w:val="1"/>
                <w:shd w:val="clear" w:color="auto" w:fill="FFFFFF"/>
              </w:rPr>
            </w:pPr>
            <w:r w:rsidRPr="004F69DA">
              <w:rPr>
                <w:lang w:eastAsia="ru-RU"/>
              </w:rPr>
              <w:t xml:space="preserve">фінансові витрати на забезпечення </w:t>
            </w:r>
          </w:p>
          <w:p w14:paraId="53F0DC32" w14:textId="6328EB4C" w:rsidR="004F69DA" w:rsidRPr="00632499" w:rsidRDefault="004F69DA" w:rsidP="007438D5">
            <w:pPr>
              <w:textAlignment w:val="baseline"/>
              <w:rPr>
                <w:strike/>
                <w:lang w:eastAsia="ru-RU"/>
              </w:rPr>
            </w:pPr>
            <w:r w:rsidRPr="004F69DA">
              <w:rPr>
                <w:rFonts w:eastAsia="Andale Sans UI"/>
                <w:kern w:val="1"/>
                <w:shd w:val="clear" w:color="auto" w:fill="FFFFFF"/>
              </w:rPr>
              <w:t xml:space="preserve">необхідними санітарно-гігієнічними заходами та </w:t>
            </w:r>
            <w:r w:rsidRPr="004F69DA">
              <w:rPr>
                <w:rFonts w:eastAsia="Andale Sans UI"/>
                <w:kern w:val="1"/>
                <w:lang w:eastAsia="en-US"/>
              </w:rPr>
              <w:t xml:space="preserve">створення належних умов функціонування громадської вбиральні та надання якісних послуг </w:t>
            </w:r>
            <w:r w:rsidRPr="004F69DA">
              <w:rPr>
                <w:rFonts w:eastAsia="Andale Sans UI"/>
                <w:kern w:val="1"/>
                <w:shd w:val="clear" w:color="auto" w:fill="FFFFFF"/>
              </w:rPr>
              <w:t>населенню</w:t>
            </w:r>
          </w:p>
        </w:tc>
      </w:tr>
    </w:tbl>
    <w:p w14:paraId="340DC82E" w14:textId="77777777" w:rsidR="004F69DA" w:rsidRPr="00632499" w:rsidRDefault="004F69DA" w:rsidP="003F2DBB">
      <w:pPr>
        <w:textAlignment w:val="baseline"/>
        <w:rPr>
          <w:b/>
          <w:lang w:eastAsia="ru-RU"/>
        </w:rPr>
      </w:pPr>
    </w:p>
    <w:p w14:paraId="6FFC0EF5" w14:textId="77777777" w:rsidR="00335E5A" w:rsidRPr="00632499" w:rsidRDefault="00335E5A" w:rsidP="003F38E7">
      <w:pPr>
        <w:jc w:val="both"/>
      </w:pPr>
    </w:p>
    <w:p w14:paraId="395437DF" w14:textId="7693CDC9" w:rsidR="00AB1A38" w:rsidRDefault="00AD1C02" w:rsidP="001C020A">
      <w:pPr>
        <w:jc w:val="center"/>
        <w:textAlignment w:val="baseline"/>
        <w:rPr>
          <w:b/>
          <w:bCs/>
          <w:color w:val="000000"/>
          <w:lang w:eastAsia="ru-RU"/>
        </w:rPr>
      </w:pPr>
      <w:r w:rsidRPr="001914AF">
        <w:rPr>
          <w:b/>
          <w:bCs/>
          <w:color w:val="000000"/>
          <w:lang w:eastAsia="ru-RU"/>
        </w:rPr>
        <w:t>І</w:t>
      </w:r>
      <w:r w:rsidRPr="001914AF">
        <w:rPr>
          <w:b/>
          <w:bCs/>
          <w:color w:val="000000"/>
          <w:lang w:val="en-US" w:eastAsia="ru-RU"/>
        </w:rPr>
        <w:t>V</w:t>
      </w:r>
      <w:r w:rsidRPr="001914AF">
        <w:rPr>
          <w:b/>
          <w:bCs/>
          <w:color w:val="000000"/>
          <w:lang w:val="ru-RU" w:eastAsia="ru-RU"/>
        </w:rPr>
        <w:t xml:space="preserve">. </w:t>
      </w:r>
      <w:r w:rsidRPr="001914AF">
        <w:rPr>
          <w:b/>
          <w:bCs/>
          <w:color w:val="000000"/>
          <w:lang w:eastAsia="ru-RU"/>
        </w:rPr>
        <w:t>В</w:t>
      </w:r>
      <w:r w:rsidR="00C30C5F" w:rsidRPr="001914AF">
        <w:rPr>
          <w:b/>
          <w:bCs/>
          <w:color w:val="000000"/>
          <w:lang w:eastAsia="ru-RU"/>
        </w:rPr>
        <w:t>ИБІР НАЙБІЛЬШ ОПТИМАЛЬНОГО АЛЬТЕРНАТИВНОГО СПОСОБУДОСЯГНЕННЯ ЦІЛЕЙ</w:t>
      </w:r>
      <w:r w:rsidR="00C30C5F">
        <w:rPr>
          <w:b/>
          <w:bCs/>
          <w:color w:val="000000"/>
          <w:lang w:eastAsia="ru-RU"/>
        </w:rPr>
        <w:t xml:space="preserve">  </w:t>
      </w:r>
    </w:p>
    <w:p w14:paraId="4DAAB4A7" w14:textId="77777777" w:rsidR="00AB1A38" w:rsidRPr="001C020A" w:rsidRDefault="00AB1A38" w:rsidP="00AB1A38">
      <w:pPr>
        <w:ind w:firstLine="567"/>
        <w:jc w:val="both"/>
        <w:rPr>
          <w:sz w:val="26"/>
          <w:szCs w:val="26"/>
        </w:rPr>
      </w:pPr>
      <w:r w:rsidRPr="001C020A">
        <w:rPr>
          <w:sz w:val="26"/>
          <w:szCs w:val="26"/>
        </w:rPr>
        <w:t>На підставі проведеного аналізу вищезазначених альтернативних способів за допомогою нижченаведених таблиць здійснено вибір оптимального альтернативного способу з урахуванням системи бальної оцінки ступеня досягнення визначених цілей.</w:t>
      </w:r>
    </w:p>
    <w:p w14:paraId="28E152BF" w14:textId="77777777" w:rsidR="00AB1A38" w:rsidRPr="001C020A" w:rsidRDefault="00AB1A38" w:rsidP="00AB1A38">
      <w:pPr>
        <w:ind w:firstLine="567"/>
        <w:jc w:val="both"/>
        <w:rPr>
          <w:sz w:val="26"/>
          <w:szCs w:val="26"/>
        </w:rPr>
      </w:pPr>
      <w:r w:rsidRPr="001C020A">
        <w:rPr>
          <w:sz w:val="26"/>
          <w:szCs w:val="26"/>
        </w:rPr>
        <w:t>Вартість балів визначається за чотирибальною системою оцінки ступеня досягнення визначених цілей, де:</w:t>
      </w:r>
    </w:p>
    <w:p w14:paraId="67302853" w14:textId="77777777" w:rsidR="00AB1A38" w:rsidRPr="001C020A" w:rsidRDefault="00AB1A38" w:rsidP="00AB1A38">
      <w:pPr>
        <w:ind w:firstLine="567"/>
        <w:jc w:val="both"/>
        <w:rPr>
          <w:sz w:val="26"/>
          <w:szCs w:val="26"/>
        </w:rPr>
      </w:pPr>
      <w:r w:rsidRPr="001C020A">
        <w:rPr>
          <w:sz w:val="26"/>
          <w:szCs w:val="26"/>
        </w:rPr>
        <w:t xml:space="preserve">4 - цілі прийняття регуляторного </w:t>
      </w:r>
      <w:proofErr w:type="spellStart"/>
      <w:r w:rsidRPr="001C020A">
        <w:rPr>
          <w:sz w:val="26"/>
          <w:szCs w:val="26"/>
        </w:rPr>
        <w:t>акта</w:t>
      </w:r>
      <w:proofErr w:type="spellEnd"/>
      <w:r w:rsidRPr="001C020A">
        <w:rPr>
          <w:sz w:val="26"/>
          <w:szCs w:val="26"/>
        </w:rPr>
        <w:t>, які можуть бути досягнуті повною мірою (проблема більше існувати не буде);</w:t>
      </w:r>
    </w:p>
    <w:p w14:paraId="3D87E82C" w14:textId="77777777" w:rsidR="00AB1A38" w:rsidRPr="001C020A" w:rsidRDefault="00AB1A38" w:rsidP="00AB1A38">
      <w:pPr>
        <w:ind w:firstLine="567"/>
        <w:jc w:val="both"/>
        <w:rPr>
          <w:sz w:val="26"/>
          <w:szCs w:val="26"/>
        </w:rPr>
      </w:pPr>
      <w:r w:rsidRPr="001C020A">
        <w:rPr>
          <w:sz w:val="26"/>
          <w:szCs w:val="26"/>
        </w:rPr>
        <w:t xml:space="preserve">3 - цілі прийняття регуляторного </w:t>
      </w:r>
      <w:proofErr w:type="spellStart"/>
      <w:r w:rsidRPr="001C020A">
        <w:rPr>
          <w:sz w:val="26"/>
          <w:szCs w:val="26"/>
        </w:rPr>
        <w:t>акта</w:t>
      </w:r>
      <w:proofErr w:type="spellEnd"/>
      <w:r w:rsidRPr="001C020A">
        <w:rPr>
          <w:sz w:val="26"/>
          <w:szCs w:val="26"/>
        </w:rPr>
        <w:t>, які можуть бути досягнуті майже  повною мірою (усі важливі аспекти проблеми існувати не будуть);</w:t>
      </w:r>
    </w:p>
    <w:p w14:paraId="21E2A8AB" w14:textId="77777777" w:rsidR="00AB1A38" w:rsidRPr="001C020A" w:rsidRDefault="00AB1A38" w:rsidP="00AB1A38">
      <w:pPr>
        <w:ind w:firstLine="567"/>
        <w:jc w:val="both"/>
        <w:rPr>
          <w:sz w:val="26"/>
          <w:szCs w:val="26"/>
        </w:rPr>
      </w:pPr>
      <w:r w:rsidRPr="001C020A">
        <w:rPr>
          <w:sz w:val="26"/>
          <w:szCs w:val="26"/>
        </w:rPr>
        <w:t xml:space="preserve">2 - цілі прийняття регуляторного </w:t>
      </w:r>
      <w:proofErr w:type="spellStart"/>
      <w:r w:rsidRPr="001C020A">
        <w:rPr>
          <w:sz w:val="26"/>
          <w:szCs w:val="26"/>
        </w:rPr>
        <w:t>акта</w:t>
      </w:r>
      <w:proofErr w:type="spellEnd"/>
      <w:r w:rsidRPr="001C020A">
        <w:rPr>
          <w:sz w:val="26"/>
          <w:szCs w:val="26"/>
        </w:rPr>
        <w:t>, які можуть бути досягнуті частково (проблема значно зменшиться, деякі важливі та критичні аспекти проблеми залишаться невирішеними);</w:t>
      </w:r>
    </w:p>
    <w:p w14:paraId="3A6CF64A" w14:textId="22288E96" w:rsidR="00AB1A38" w:rsidRDefault="00AB1A38" w:rsidP="001C020A">
      <w:pPr>
        <w:ind w:firstLine="567"/>
        <w:jc w:val="both"/>
        <w:rPr>
          <w:sz w:val="26"/>
          <w:szCs w:val="26"/>
        </w:rPr>
      </w:pPr>
      <w:r w:rsidRPr="001C020A">
        <w:rPr>
          <w:sz w:val="26"/>
          <w:szCs w:val="26"/>
        </w:rPr>
        <w:t xml:space="preserve">1 - цілі прийняття регуляторного </w:t>
      </w:r>
      <w:proofErr w:type="spellStart"/>
      <w:r w:rsidRPr="001C020A">
        <w:rPr>
          <w:sz w:val="26"/>
          <w:szCs w:val="26"/>
        </w:rPr>
        <w:t>акта</w:t>
      </w:r>
      <w:proofErr w:type="spellEnd"/>
      <w:r w:rsidRPr="001C020A">
        <w:rPr>
          <w:sz w:val="26"/>
          <w:szCs w:val="26"/>
        </w:rPr>
        <w:t>, які не можуть бути досягнуті (проблема продовжує існувати).</w:t>
      </w:r>
    </w:p>
    <w:p w14:paraId="00E0AD14" w14:textId="77777777" w:rsidR="003F38E7" w:rsidRDefault="003F38E7" w:rsidP="001C020A">
      <w:pPr>
        <w:ind w:firstLine="567"/>
        <w:jc w:val="both"/>
        <w:rPr>
          <w:sz w:val="26"/>
          <w:szCs w:val="26"/>
        </w:rPr>
      </w:pPr>
    </w:p>
    <w:p w14:paraId="6558E17E" w14:textId="77777777" w:rsidR="003F38E7" w:rsidRPr="001C6631" w:rsidRDefault="003F38E7" w:rsidP="001C020A">
      <w:pPr>
        <w:ind w:firstLine="567"/>
        <w:jc w:val="both"/>
        <w:rPr>
          <w:sz w:val="26"/>
          <w:szCs w:val="26"/>
        </w:rPr>
      </w:pPr>
    </w:p>
    <w:tbl>
      <w:tblPr>
        <w:tblW w:w="964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7"/>
        <w:gridCol w:w="561"/>
        <w:gridCol w:w="2552"/>
        <w:gridCol w:w="1716"/>
        <w:gridCol w:w="3107"/>
      </w:tblGrid>
      <w:tr w:rsidR="00B7768B" w:rsidRPr="00F844C3" w14:paraId="2BA834FE" w14:textId="77777777" w:rsidTr="004A3FF7">
        <w:tc>
          <w:tcPr>
            <w:tcW w:w="2268" w:type="dxa"/>
            <w:gridSpan w:val="2"/>
            <w:vAlign w:val="center"/>
          </w:tcPr>
          <w:p w14:paraId="0131418A" w14:textId="77777777" w:rsidR="00AB1A38" w:rsidRPr="00105404" w:rsidRDefault="00AB1A38" w:rsidP="00E124BE">
            <w:pPr>
              <w:jc w:val="center"/>
              <w:rPr>
                <w:b/>
              </w:rPr>
            </w:pPr>
            <w:r w:rsidRPr="00105404">
              <w:rPr>
                <w:b/>
              </w:rPr>
              <w:lastRenderedPageBreak/>
              <w:t>Рейтинг результативності (досягнення</w:t>
            </w:r>
            <w:r>
              <w:rPr>
                <w:b/>
              </w:rPr>
              <w:t xml:space="preserve"> </w:t>
            </w:r>
            <w:r w:rsidRPr="00105404">
              <w:rPr>
                <w:b/>
              </w:rPr>
              <w:t>цілей</w:t>
            </w:r>
            <w:r>
              <w:rPr>
                <w:b/>
              </w:rPr>
              <w:t xml:space="preserve"> </w:t>
            </w:r>
            <w:r w:rsidRPr="00105404">
              <w:rPr>
                <w:b/>
              </w:rPr>
              <w:t>під час вирішення</w:t>
            </w:r>
            <w:r>
              <w:rPr>
                <w:b/>
              </w:rPr>
              <w:t xml:space="preserve"> </w:t>
            </w:r>
            <w:r w:rsidRPr="00105404">
              <w:rPr>
                <w:b/>
              </w:rPr>
              <w:t>проблеми)</w:t>
            </w:r>
          </w:p>
        </w:tc>
        <w:tc>
          <w:tcPr>
            <w:tcW w:w="2552" w:type="dxa"/>
            <w:vAlign w:val="center"/>
          </w:tcPr>
          <w:p w14:paraId="59ABF7A4" w14:textId="1F116B98" w:rsidR="00AB1A38" w:rsidRPr="00105404" w:rsidRDefault="00AB1A38" w:rsidP="00E124BE">
            <w:pPr>
              <w:spacing w:after="120"/>
              <w:ind w:left="-79"/>
              <w:jc w:val="center"/>
              <w:rPr>
                <w:b/>
              </w:rPr>
            </w:pPr>
            <w:r w:rsidRPr="00105404">
              <w:rPr>
                <w:b/>
              </w:rPr>
              <w:t>Бал результативності</w:t>
            </w:r>
            <w:r w:rsidRPr="00105404">
              <w:rPr>
                <w:b/>
              </w:rPr>
              <w:br/>
              <w:t>(за</w:t>
            </w:r>
            <w:r w:rsidR="00B7768B">
              <w:rPr>
                <w:b/>
              </w:rPr>
              <w:t xml:space="preserve"> </w:t>
            </w:r>
            <w:r w:rsidRPr="00105404">
              <w:rPr>
                <w:b/>
              </w:rPr>
              <w:t>чотирибальною системою оцінки)</w:t>
            </w:r>
          </w:p>
        </w:tc>
        <w:tc>
          <w:tcPr>
            <w:tcW w:w="4814" w:type="dxa"/>
            <w:gridSpan w:val="2"/>
            <w:vAlign w:val="center"/>
          </w:tcPr>
          <w:p w14:paraId="35482460" w14:textId="77777777" w:rsidR="00AB1A38" w:rsidRPr="00105404" w:rsidRDefault="00AB1A38" w:rsidP="00E124BE">
            <w:pPr>
              <w:jc w:val="center"/>
              <w:rPr>
                <w:b/>
              </w:rPr>
            </w:pPr>
            <w:r w:rsidRPr="00105404">
              <w:rPr>
                <w:b/>
              </w:rPr>
              <w:t>Коментарі</w:t>
            </w:r>
            <w:r>
              <w:rPr>
                <w:b/>
              </w:rPr>
              <w:t xml:space="preserve"> </w:t>
            </w:r>
            <w:r w:rsidRPr="00105404">
              <w:rPr>
                <w:b/>
              </w:rPr>
              <w:t>щодо</w:t>
            </w:r>
            <w:r>
              <w:rPr>
                <w:b/>
              </w:rPr>
              <w:t xml:space="preserve"> </w:t>
            </w:r>
            <w:r w:rsidRPr="00105404">
              <w:rPr>
                <w:b/>
              </w:rPr>
              <w:t>присвоєння</w:t>
            </w:r>
            <w:r>
              <w:rPr>
                <w:b/>
              </w:rPr>
              <w:t xml:space="preserve"> </w:t>
            </w:r>
            <w:r w:rsidRPr="00105404">
              <w:rPr>
                <w:b/>
              </w:rPr>
              <w:t xml:space="preserve">відповідного </w:t>
            </w:r>
            <w:proofErr w:type="spellStart"/>
            <w:r w:rsidRPr="00105404">
              <w:rPr>
                <w:b/>
              </w:rPr>
              <w:t>бала</w:t>
            </w:r>
            <w:proofErr w:type="spellEnd"/>
          </w:p>
        </w:tc>
      </w:tr>
      <w:tr w:rsidR="00B7768B" w:rsidRPr="00A8420A" w14:paraId="1339312D" w14:textId="77777777" w:rsidTr="004A3FF7">
        <w:trPr>
          <w:trHeight w:val="348"/>
        </w:trPr>
        <w:tc>
          <w:tcPr>
            <w:tcW w:w="2268" w:type="dxa"/>
            <w:gridSpan w:val="2"/>
          </w:tcPr>
          <w:p w14:paraId="060EDC3B" w14:textId="672D2FA3" w:rsidR="00AB1A38" w:rsidRPr="00AB1A38" w:rsidRDefault="00AB1A38" w:rsidP="001C020A">
            <w:pPr>
              <w:ind w:firstLine="22"/>
            </w:pPr>
            <w:r w:rsidRPr="00AB1A38">
              <w:t>Альтернатива 1</w:t>
            </w:r>
          </w:p>
        </w:tc>
        <w:tc>
          <w:tcPr>
            <w:tcW w:w="2552" w:type="dxa"/>
            <w:vAlign w:val="center"/>
          </w:tcPr>
          <w:p w14:paraId="03236E72" w14:textId="2FD0F3D1" w:rsidR="00AB1A38" w:rsidRPr="00AB1A38" w:rsidRDefault="00AB1A38" w:rsidP="00AB1A38">
            <w:r>
              <w:t xml:space="preserve">               </w:t>
            </w:r>
            <w:r w:rsidRPr="00AB1A38">
              <w:t>1</w:t>
            </w:r>
          </w:p>
        </w:tc>
        <w:tc>
          <w:tcPr>
            <w:tcW w:w="4814" w:type="dxa"/>
            <w:gridSpan w:val="2"/>
          </w:tcPr>
          <w:p w14:paraId="0150C8EF" w14:textId="13F8B1F9" w:rsidR="00AB1A38" w:rsidRPr="00AB1A38" w:rsidRDefault="00AB1A38" w:rsidP="00E124BE">
            <w:pPr>
              <w:ind w:left="54" w:firstLine="9"/>
              <w:rPr>
                <w:bdr w:val="none" w:sz="0" w:space="0" w:color="auto" w:frame="1"/>
              </w:rPr>
            </w:pPr>
            <w:r w:rsidRPr="00AB1A38">
              <w:rPr>
                <w:bCs/>
              </w:rPr>
              <w:t>Питання залишається неврегульованим</w:t>
            </w:r>
            <w:r w:rsidRPr="00AB1A38">
              <w:rPr>
                <w:bdr w:val="none" w:sz="0" w:space="0" w:color="auto" w:frame="1"/>
              </w:rPr>
              <w:t xml:space="preserve"> </w:t>
            </w:r>
          </w:p>
        </w:tc>
      </w:tr>
      <w:tr w:rsidR="00B7768B" w:rsidRPr="00F844C3" w14:paraId="715312B1" w14:textId="77777777" w:rsidTr="004A3FF7">
        <w:trPr>
          <w:trHeight w:val="70"/>
        </w:trPr>
        <w:tc>
          <w:tcPr>
            <w:tcW w:w="2268" w:type="dxa"/>
            <w:gridSpan w:val="2"/>
            <w:tcBorders>
              <w:bottom w:val="single" w:sz="4" w:space="0" w:color="auto"/>
            </w:tcBorders>
          </w:tcPr>
          <w:p w14:paraId="0C9225F2" w14:textId="19DCABC7" w:rsidR="00AB1A38" w:rsidRPr="00AB1A38" w:rsidRDefault="00AB1A38" w:rsidP="001C020A">
            <w:pPr>
              <w:ind w:firstLine="22"/>
            </w:pPr>
            <w:r w:rsidRPr="00AB1A38">
              <w:t>Альтернатива 2</w:t>
            </w:r>
          </w:p>
        </w:tc>
        <w:tc>
          <w:tcPr>
            <w:tcW w:w="2552" w:type="dxa"/>
            <w:tcBorders>
              <w:bottom w:val="single" w:sz="4" w:space="0" w:color="auto"/>
            </w:tcBorders>
            <w:vAlign w:val="center"/>
          </w:tcPr>
          <w:p w14:paraId="5DC67533" w14:textId="023D5DC9" w:rsidR="00AB1A38" w:rsidRPr="00AB1A38" w:rsidRDefault="00AB1A38" w:rsidP="00AB1A38">
            <w:r>
              <w:t xml:space="preserve">               4</w:t>
            </w:r>
          </w:p>
        </w:tc>
        <w:tc>
          <w:tcPr>
            <w:tcW w:w="4814" w:type="dxa"/>
            <w:gridSpan w:val="2"/>
            <w:tcBorders>
              <w:bottom w:val="single" w:sz="4" w:space="0" w:color="auto"/>
            </w:tcBorders>
          </w:tcPr>
          <w:p w14:paraId="218B1FE3" w14:textId="38FD8D29" w:rsidR="001C020A" w:rsidRPr="00AB1A38" w:rsidRDefault="00AB1A38" w:rsidP="001C020A">
            <w:pPr>
              <w:spacing w:after="120"/>
              <w:ind w:left="57" w:firstLine="11"/>
              <w:rPr>
                <w:bCs/>
              </w:rPr>
            </w:pPr>
            <w:r w:rsidRPr="00AB1A38">
              <w:rPr>
                <w:bCs/>
              </w:rPr>
              <w:t>Сприяє досягненню всіх цілей регулюванн</w:t>
            </w:r>
            <w:r w:rsidR="001C020A">
              <w:rPr>
                <w:bCs/>
              </w:rPr>
              <w:t>я</w:t>
            </w:r>
          </w:p>
        </w:tc>
      </w:tr>
      <w:tr w:rsidR="00AD1C02" w:rsidRPr="00632499" w14:paraId="5ED1C4E0" w14:textId="77777777" w:rsidTr="004A3FF7">
        <w:tblPrEx>
          <w:tblCellMar>
            <w:left w:w="0" w:type="dxa"/>
            <w:right w:w="0" w:type="dxa"/>
          </w:tblCellMar>
          <w:tblLook w:val="04A0" w:firstRow="1" w:lastRow="0" w:firstColumn="1" w:lastColumn="0" w:noHBand="0" w:noVBand="1"/>
        </w:tblPrEx>
        <w:tc>
          <w:tcPr>
            <w:tcW w:w="1707" w:type="dxa"/>
            <w:vAlign w:val="center"/>
          </w:tcPr>
          <w:p w14:paraId="2D050B7B" w14:textId="77777777" w:rsidR="00AD1C02" w:rsidRPr="00632499" w:rsidRDefault="00AD1C02" w:rsidP="00A6276A">
            <w:pPr>
              <w:jc w:val="center"/>
              <w:textAlignment w:val="baseline"/>
              <w:rPr>
                <w:b/>
                <w:lang w:eastAsia="ru-RU"/>
              </w:rPr>
            </w:pPr>
            <w:r w:rsidRPr="00632499">
              <w:rPr>
                <w:b/>
                <w:lang w:eastAsia="ru-RU"/>
              </w:rPr>
              <w:t>Рейтинг</w:t>
            </w:r>
          </w:p>
        </w:tc>
        <w:tc>
          <w:tcPr>
            <w:tcW w:w="4829" w:type="dxa"/>
            <w:gridSpan w:val="3"/>
            <w:vAlign w:val="center"/>
          </w:tcPr>
          <w:p w14:paraId="359639F6" w14:textId="77777777" w:rsidR="00AD1C02" w:rsidRPr="00632499" w:rsidRDefault="00AD1C02" w:rsidP="00A6276A">
            <w:pPr>
              <w:ind w:left="141" w:right="81"/>
              <w:jc w:val="center"/>
              <w:textAlignment w:val="baseline"/>
              <w:rPr>
                <w:b/>
                <w:lang w:eastAsia="ru-RU"/>
              </w:rPr>
            </w:pPr>
            <w:r w:rsidRPr="00632499">
              <w:rPr>
                <w:b/>
                <w:lang w:eastAsia="ru-RU"/>
              </w:rPr>
              <w:t>Аргументи щодо переваги обраної альтернативи/причини відмови від альтернативи</w:t>
            </w:r>
          </w:p>
        </w:tc>
        <w:tc>
          <w:tcPr>
            <w:tcW w:w="3107" w:type="dxa"/>
            <w:vAlign w:val="center"/>
          </w:tcPr>
          <w:p w14:paraId="5F3A68C2" w14:textId="77777777" w:rsidR="00AD1C02" w:rsidRPr="00632499" w:rsidRDefault="00AD1C02" w:rsidP="00A6276A">
            <w:pPr>
              <w:ind w:left="141" w:right="81"/>
              <w:jc w:val="center"/>
              <w:textAlignment w:val="baseline"/>
              <w:rPr>
                <w:b/>
                <w:lang w:eastAsia="ru-RU"/>
              </w:rPr>
            </w:pPr>
            <w:r w:rsidRPr="00632499">
              <w:rPr>
                <w:b/>
                <w:lang w:eastAsia="ru-RU"/>
              </w:rPr>
              <w:t xml:space="preserve">Оцінка ризику зовнішніх чинників на дію запропонованого регуляторного </w:t>
            </w:r>
            <w:proofErr w:type="spellStart"/>
            <w:r w:rsidRPr="00632499">
              <w:rPr>
                <w:b/>
                <w:lang w:eastAsia="ru-RU"/>
              </w:rPr>
              <w:t>акта</w:t>
            </w:r>
            <w:proofErr w:type="spellEnd"/>
          </w:p>
        </w:tc>
      </w:tr>
      <w:tr w:rsidR="00AD1C02" w:rsidRPr="00632499" w14:paraId="6C8F0873" w14:textId="77777777" w:rsidTr="004A3FF7">
        <w:tblPrEx>
          <w:tblCellMar>
            <w:left w:w="0" w:type="dxa"/>
            <w:right w:w="0" w:type="dxa"/>
          </w:tblCellMar>
          <w:tblLook w:val="04A0" w:firstRow="1" w:lastRow="0" w:firstColumn="1" w:lastColumn="0" w:noHBand="0" w:noVBand="1"/>
        </w:tblPrEx>
        <w:tc>
          <w:tcPr>
            <w:tcW w:w="1707" w:type="dxa"/>
          </w:tcPr>
          <w:p w14:paraId="307A9C85" w14:textId="77777777" w:rsidR="00AD1C02" w:rsidRPr="00632499" w:rsidRDefault="00AD1C02" w:rsidP="00A6276A">
            <w:pPr>
              <w:textAlignment w:val="baseline"/>
              <w:rPr>
                <w:lang w:eastAsia="ru-RU"/>
              </w:rPr>
            </w:pPr>
            <w:r w:rsidRPr="00632499">
              <w:rPr>
                <w:lang w:eastAsia="ru-RU"/>
              </w:rPr>
              <w:t>Альтернатива 1</w:t>
            </w:r>
          </w:p>
        </w:tc>
        <w:tc>
          <w:tcPr>
            <w:tcW w:w="4829" w:type="dxa"/>
            <w:gridSpan w:val="3"/>
          </w:tcPr>
          <w:p w14:paraId="6AD3574E" w14:textId="6DB80DBD" w:rsidR="00AD1C02" w:rsidRPr="00632499" w:rsidRDefault="00AD1C02" w:rsidP="00A6276A">
            <w:pPr>
              <w:ind w:left="141" w:right="81"/>
              <w:jc w:val="both"/>
              <w:rPr>
                <w:lang w:eastAsia="ru-RU"/>
              </w:rPr>
            </w:pPr>
            <w:r w:rsidRPr="00632499">
              <w:t>Перший альтернативний спосіб не зможе забезпечити досягнення поставлених цілей</w:t>
            </w:r>
          </w:p>
        </w:tc>
        <w:tc>
          <w:tcPr>
            <w:tcW w:w="3107" w:type="dxa"/>
            <w:vAlign w:val="center"/>
          </w:tcPr>
          <w:p w14:paraId="48C945FE" w14:textId="77777777" w:rsidR="00AD1C02" w:rsidRPr="00632499" w:rsidRDefault="00AD1C02" w:rsidP="00A6276A">
            <w:pPr>
              <w:ind w:left="141" w:right="81"/>
              <w:jc w:val="center"/>
              <w:rPr>
                <w:lang w:eastAsia="ru-RU"/>
              </w:rPr>
            </w:pPr>
            <w:r w:rsidRPr="00632499">
              <w:rPr>
                <w:lang w:eastAsia="ru-RU"/>
              </w:rPr>
              <w:t>Х</w:t>
            </w:r>
          </w:p>
        </w:tc>
      </w:tr>
      <w:tr w:rsidR="00AD1C02" w:rsidRPr="00632499" w14:paraId="0E0DBC0F" w14:textId="77777777" w:rsidTr="004A3FF7">
        <w:tblPrEx>
          <w:tblCellMar>
            <w:left w:w="0" w:type="dxa"/>
            <w:right w:w="0" w:type="dxa"/>
          </w:tblCellMar>
          <w:tblLook w:val="04A0" w:firstRow="1" w:lastRow="0" w:firstColumn="1" w:lastColumn="0" w:noHBand="0" w:noVBand="1"/>
        </w:tblPrEx>
        <w:tc>
          <w:tcPr>
            <w:tcW w:w="1707" w:type="dxa"/>
          </w:tcPr>
          <w:p w14:paraId="46440230" w14:textId="77777777" w:rsidR="00AD1C02" w:rsidRPr="00632499" w:rsidRDefault="00AD1C02" w:rsidP="00A6276A">
            <w:pPr>
              <w:textAlignment w:val="baseline"/>
              <w:rPr>
                <w:lang w:eastAsia="ru-RU"/>
              </w:rPr>
            </w:pPr>
            <w:r w:rsidRPr="00632499">
              <w:rPr>
                <w:lang w:eastAsia="ru-RU"/>
              </w:rPr>
              <w:t>Альтернатива 2</w:t>
            </w:r>
          </w:p>
        </w:tc>
        <w:tc>
          <w:tcPr>
            <w:tcW w:w="4829" w:type="dxa"/>
            <w:gridSpan w:val="3"/>
          </w:tcPr>
          <w:p w14:paraId="3A14C02F" w14:textId="1AAB5CC8" w:rsidR="00AD1C02" w:rsidRPr="00632499" w:rsidRDefault="00AD1C02" w:rsidP="009229F2">
            <w:pPr>
              <w:ind w:left="141" w:right="81"/>
              <w:jc w:val="both"/>
              <w:textAlignment w:val="baseline"/>
            </w:pPr>
            <w:r w:rsidRPr="00632499">
              <w:t xml:space="preserve">Другий альтернативний спосіб є придатним для вирішення проблеми, </w:t>
            </w:r>
            <w:r w:rsidR="009229F2">
              <w:t xml:space="preserve">врегульовує відносини у сфері надання послуг з користування громадською вбиральнею, забезпечує дотримання вимог діючого законодавства, покращить надання </w:t>
            </w:r>
            <w:bookmarkStart w:id="9" w:name="_Hlk193376382"/>
            <w:r w:rsidR="009229F2">
              <w:t xml:space="preserve">якісних та комфортних послуг населенню, в тому числі маломобільним групам та покращить фінансово-господарську діяльності підприємства. </w:t>
            </w:r>
            <w:bookmarkEnd w:id="9"/>
          </w:p>
        </w:tc>
        <w:tc>
          <w:tcPr>
            <w:tcW w:w="3107" w:type="dxa"/>
          </w:tcPr>
          <w:p w14:paraId="491D8F42" w14:textId="7D80E59A" w:rsidR="00AD1C02" w:rsidRPr="00632499" w:rsidRDefault="00EF52BC" w:rsidP="009D4BB6">
            <w:pPr>
              <w:ind w:left="141" w:right="81"/>
              <w:textAlignment w:val="baseline"/>
              <w:rPr>
                <w:lang w:eastAsia="ru-RU"/>
              </w:rPr>
            </w:pPr>
            <w:r w:rsidRPr="00632499">
              <w:rPr>
                <w:lang w:eastAsia="ru-RU"/>
              </w:rPr>
              <w:t xml:space="preserve">Можлива </w:t>
            </w:r>
            <w:r w:rsidR="00AD1C02" w:rsidRPr="00632499">
              <w:rPr>
                <w:lang w:eastAsia="ru-RU"/>
              </w:rPr>
              <w:t>зміна чинного законодавс</w:t>
            </w:r>
            <w:r w:rsidR="003E581A">
              <w:rPr>
                <w:lang w:eastAsia="ru-RU"/>
              </w:rPr>
              <w:t>тва</w:t>
            </w:r>
            <w:r w:rsidR="00A6276A" w:rsidRPr="00632499">
              <w:rPr>
                <w:lang w:eastAsia="ru-RU"/>
              </w:rPr>
              <w:t xml:space="preserve"> </w:t>
            </w:r>
          </w:p>
        </w:tc>
      </w:tr>
    </w:tbl>
    <w:p w14:paraId="61B44AE7" w14:textId="77777777" w:rsidR="00C75C50" w:rsidRDefault="00C75C50" w:rsidP="00311E19">
      <w:pPr>
        <w:ind w:firstLine="709"/>
        <w:jc w:val="both"/>
        <w:rPr>
          <w:sz w:val="26"/>
          <w:szCs w:val="26"/>
          <w:lang w:eastAsia="ru-RU"/>
        </w:rPr>
      </w:pPr>
    </w:p>
    <w:p w14:paraId="3FF44033" w14:textId="0D7B836C" w:rsidR="00AD1C02" w:rsidRDefault="00705796" w:rsidP="00311E19">
      <w:pPr>
        <w:ind w:firstLine="709"/>
        <w:jc w:val="both"/>
        <w:rPr>
          <w:sz w:val="26"/>
          <w:szCs w:val="26"/>
          <w:lang w:eastAsia="ru-RU"/>
        </w:rPr>
      </w:pPr>
      <w:r w:rsidRPr="003A6CAA">
        <w:rPr>
          <w:sz w:val="26"/>
          <w:szCs w:val="26"/>
          <w:lang w:eastAsia="ru-RU"/>
        </w:rPr>
        <w:t>Таким чином, найбільш оптимальним альтернативним способом досягнення цілей державної регуляторної політики є Альтернатива 2 – прийняття про</w:t>
      </w:r>
      <w:r w:rsidR="004E1D80">
        <w:rPr>
          <w:sz w:val="26"/>
          <w:szCs w:val="26"/>
          <w:lang w:eastAsia="ru-RU"/>
        </w:rPr>
        <w:t>е</w:t>
      </w:r>
      <w:r w:rsidRPr="003A6CAA">
        <w:rPr>
          <w:sz w:val="26"/>
          <w:szCs w:val="26"/>
          <w:lang w:eastAsia="ru-RU"/>
        </w:rPr>
        <w:t xml:space="preserve">кту </w:t>
      </w:r>
      <w:r w:rsidR="0083576B" w:rsidRPr="0083576B">
        <w:rPr>
          <w:sz w:val="26"/>
          <w:szCs w:val="26"/>
          <w:lang w:eastAsia="ru-RU"/>
        </w:rPr>
        <w:t xml:space="preserve">рішення виконавчого комітету </w:t>
      </w:r>
      <w:proofErr w:type="spellStart"/>
      <w:r w:rsidR="0083576B" w:rsidRPr="0083576B">
        <w:rPr>
          <w:sz w:val="26"/>
          <w:szCs w:val="26"/>
          <w:lang w:eastAsia="ru-RU"/>
        </w:rPr>
        <w:t>П’ятихатської</w:t>
      </w:r>
      <w:proofErr w:type="spellEnd"/>
      <w:r w:rsidR="0083576B" w:rsidRPr="0083576B">
        <w:rPr>
          <w:sz w:val="26"/>
          <w:szCs w:val="26"/>
          <w:lang w:eastAsia="ru-RU"/>
        </w:rPr>
        <w:t xml:space="preserve"> міської ради «Про встановлення тарифу на послугу з користування громадською вбиральнею КП ПМР «КОМУНАЛЬНИЙ СЕРВІС»»</w:t>
      </w:r>
      <w:r w:rsidR="0083576B">
        <w:rPr>
          <w:sz w:val="26"/>
          <w:szCs w:val="26"/>
          <w:lang w:eastAsia="ru-RU"/>
        </w:rPr>
        <w:t>.</w:t>
      </w:r>
    </w:p>
    <w:p w14:paraId="6B88EBF9" w14:textId="77777777" w:rsidR="00705796" w:rsidRDefault="00705796" w:rsidP="00D5769F">
      <w:pPr>
        <w:jc w:val="both"/>
        <w:rPr>
          <w:sz w:val="26"/>
          <w:szCs w:val="26"/>
          <w:lang w:eastAsia="ru-RU"/>
        </w:rPr>
      </w:pPr>
    </w:p>
    <w:p w14:paraId="14F5C964" w14:textId="77777777" w:rsidR="00D5769F" w:rsidRPr="003A6CAA" w:rsidRDefault="00D5769F" w:rsidP="00D5769F">
      <w:pPr>
        <w:jc w:val="both"/>
        <w:rPr>
          <w:sz w:val="26"/>
          <w:szCs w:val="26"/>
          <w:lang w:eastAsia="ru-RU"/>
        </w:rPr>
      </w:pPr>
    </w:p>
    <w:p w14:paraId="184FB993" w14:textId="77777777" w:rsidR="00AD1C02" w:rsidRPr="00632499" w:rsidRDefault="00AD1C02" w:rsidP="00A6276A">
      <w:pPr>
        <w:jc w:val="center"/>
        <w:rPr>
          <w:b/>
        </w:rPr>
      </w:pPr>
      <w:r w:rsidRPr="00632499">
        <w:rPr>
          <w:b/>
          <w:lang w:val="en-US"/>
        </w:rPr>
        <w:t>V</w:t>
      </w:r>
      <w:r w:rsidRPr="00632499">
        <w:rPr>
          <w:b/>
          <w:lang w:val="ru-RU"/>
        </w:rPr>
        <w:t xml:space="preserve">. </w:t>
      </w:r>
      <w:r w:rsidRPr="00632499">
        <w:rPr>
          <w:b/>
        </w:rPr>
        <w:t>МЕХАНІЗМИ ТА ЗАХОДИ, ЯКІ ЗАБЕЗПЕЧАТЬ РОЗВ</w:t>
      </w:r>
      <w:r w:rsidRPr="00632499">
        <w:rPr>
          <w:b/>
          <w:lang w:val="ru-RU"/>
        </w:rPr>
        <w:t>’</w:t>
      </w:r>
      <w:r w:rsidRPr="00632499">
        <w:rPr>
          <w:b/>
        </w:rPr>
        <w:t>ЯЗАННЯ ПРОБЛЕМИ</w:t>
      </w:r>
    </w:p>
    <w:p w14:paraId="49F71515" w14:textId="64AEC180" w:rsidR="009012BA" w:rsidRPr="009012BA" w:rsidRDefault="009012BA" w:rsidP="009012BA">
      <w:pPr>
        <w:ind w:firstLine="709"/>
        <w:jc w:val="both"/>
        <w:rPr>
          <w:sz w:val="26"/>
          <w:szCs w:val="26"/>
          <w:lang w:eastAsia="ru-RU"/>
        </w:rPr>
      </w:pPr>
      <w:r w:rsidRPr="006938D2">
        <w:rPr>
          <w:sz w:val="26"/>
          <w:szCs w:val="26"/>
          <w:lang w:eastAsia="ru-RU"/>
        </w:rPr>
        <w:t>Механізмом вирішення існуючої проблеми є ухвалення рішення</w:t>
      </w:r>
      <w:r>
        <w:rPr>
          <w:sz w:val="26"/>
          <w:szCs w:val="26"/>
          <w:lang w:eastAsia="ru-RU"/>
        </w:rPr>
        <w:t xml:space="preserve"> </w:t>
      </w:r>
      <w:r w:rsidRPr="003E2491">
        <w:rPr>
          <w:sz w:val="26"/>
          <w:szCs w:val="26"/>
          <w:lang w:eastAsia="ru-RU"/>
        </w:rPr>
        <w:t xml:space="preserve">виконавчого комітету </w:t>
      </w:r>
      <w:proofErr w:type="spellStart"/>
      <w:r w:rsidRPr="003E2491">
        <w:rPr>
          <w:sz w:val="26"/>
          <w:szCs w:val="26"/>
          <w:lang w:eastAsia="ru-RU"/>
        </w:rPr>
        <w:t>П’ятихатської</w:t>
      </w:r>
      <w:proofErr w:type="spellEnd"/>
      <w:r w:rsidRPr="003E2491">
        <w:rPr>
          <w:sz w:val="26"/>
          <w:szCs w:val="26"/>
          <w:lang w:eastAsia="ru-RU"/>
        </w:rPr>
        <w:t xml:space="preserve"> міської ради «Про встановлення тарифу </w:t>
      </w:r>
      <w:bookmarkStart w:id="10" w:name="_Hlk193379422"/>
      <w:r w:rsidRPr="003E2491">
        <w:rPr>
          <w:sz w:val="26"/>
          <w:szCs w:val="26"/>
          <w:lang w:eastAsia="ru-RU"/>
        </w:rPr>
        <w:t>на послугу з користування громадською вбиральнею КП ПМР «КОМУНАЛЬНИЙ СЕРВІС»</w:t>
      </w:r>
      <w:bookmarkEnd w:id="10"/>
      <w:r w:rsidRPr="003E2491">
        <w:rPr>
          <w:sz w:val="26"/>
          <w:szCs w:val="26"/>
          <w:lang w:eastAsia="ru-RU"/>
        </w:rPr>
        <w:t>»</w:t>
      </w:r>
      <w:r>
        <w:rPr>
          <w:sz w:val="26"/>
          <w:szCs w:val="26"/>
          <w:lang w:eastAsia="ru-RU"/>
        </w:rPr>
        <w:t>.</w:t>
      </w:r>
    </w:p>
    <w:p w14:paraId="5800D010" w14:textId="4BA7F5F5" w:rsidR="009012BA" w:rsidRPr="00C40881" w:rsidRDefault="009012BA" w:rsidP="005F47C0">
      <w:pPr>
        <w:widowControl w:val="0"/>
        <w:suppressAutoHyphens/>
        <w:ind w:firstLine="567"/>
        <w:jc w:val="both"/>
        <w:rPr>
          <w:rFonts w:eastAsia="Andale Sans UI"/>
          <w:kern w:val="1"/>
          <w:sz w:val="26"/>
          <w:szCs w:val="26"/>
          <w:lang w:eastAsia="ru-RU"/>
        </w:rPr>
      </w:pPr>
      <w:r w:rsidRPr="009012BA">
        <w:rPr>
          <w:rFonts w:eastAsia="Andale Sans UI"/>
          <w:kern w:val="1"/>
          <w:sz w:val="26"/>
          <w:szCs w:val="26"/>
          <w:lang w:eastAsia="ru-RU"/>
        </w:rPr>
        <w:t>Заходами для</w:t>
      </w:r>
      <w:r w:rsidR="00C40881" w:rsidRPr="00C40881">
        <w:rPr>
          <w:rFonts w:eastAsia="Andale Sans UI"/>
          <w:kern w:val="1"/>
          <w:sz w:val="26"/>
          <w:szCs w:val="26"/>
          <w:lang w:eastAsia="ru-RU"/>
        </w:rPr>
        <w:t xml:space="preserve"> розв’язання проблеми пропонується  </w:t>
      </w:r>
      <w:r w:rsidRPr="009012BA">
        <w:rPr>
          <w:rFonts w:eastAsia="Andale Sans UI"/>
          <w:kern w:val="1"/>
          <w:sz w:val="26"/>
          <w:szCs w:val="26"/>
          <w:lang w:eastAsia="ru-RU"/>
        </w:rPr>
        <w:t xml:space="preserve">проведення </w:t>
      </w:r>
      <w:r w:rsidR="00C40881" w:rsidRPr="00C40881">
        <w:rPr>
          <w:rFonts w:eastAsia="Andale Sans UI"/>
          <w:kern w:val="1"/>
          <w:sz w:val="26"/>
          <w:szCs w:val="26"/>
          <w:lang w:eastAsia="ru-RU"/>
        </w:rPr>
        <w:t>розрахун</w:t>
      </w:r>
      <w:r w:rsidRPr="009012BA">
        <w:rPr>
          <w:rFonts w:eastAsia="Andale Sans UI"/>
          <w:kern w:val="1"/>
          <w:sz w:val="26"/>
          <w:szCs w:val="26"/>
          <w:lang w:eastAsia="ru-RU"/>
        </w:rPr>
        <w:t xml:space="preserve">ку  тарифу та </w:t>
      </w:r>
      <w:bookmarkStart w:id="11" w:name="_Hlk193441873"/>
      <w:r w:rsidRPr="009012BA">
        <w:rPr>
          <w:rFonts w:eastAsia="Andale Sans UI"/>
          <w:kern w:val="1"/>
          <w:sz w:val="26"/>
          <w:szCs w:val="26"/>
          <w:lang w:eastAsia="ru-RU"/>
        </w:rPr>
        <w:t>прийняття</w:t>
      </w:r>
      <w:r w:rsidR="00C40881" w:rsidRPr="00C40881">
        <w:rPr>
          <w:rFonts w:eastAsia="Andale Sans UI"/>
          <w:kern w:val="1"/>
          <w:sz w:val="26"/>
          <w:szCs w:val="26"/>
          <w:lang w:eastAsia="ru-RU"/>
        </w:rPr>
        <w:t xml:space="preserve"> економічно обґрунтован</w:t>
      </w:r>
      <w:r w:rsidRPr="009012BA">
        <w:rPr>
          <w:rFonts w:eastAsia="Andale Sans UI"/>
          <w:kern w:val="1"/>
          <w:sz w:val="26"/>
          <w:szCs w:val="26"/>
          <w:lang w:eastAsia="ru-RU"/>
        </w:rPr>
        <w:t>ого тарифу</w:t>
      </w:r>
      <w:r w:rsidR="00C40881" w:rsidRPr="00C40881">
        <w:rPr>
          <w:rFonts w:eastAsia="Andale Sans UI"/>
          <w:kern w:val="1"/>
          <w:sz w:val="26"/>
          <w:szCs w:val="26"/>
          <w:lang w:eastAsia="ru-RU"/>
        </w:rPr>
        <w:t xml:space="preserve"> на надання послуги з користування громадською вбиральнею.</w:t>
      </w:r>
    </w:p>
    <w:bookmarkEnd w:id="11"/>
    <w:p w14:paraId="77AFCD59" w14:textId="2B05426E" w:rsidR="00E14FB2" w:rsidRPr="00C40881" w:rsidRDefault="00C40881" w:rsidP="003A3924">
      <w:pPr>
        <w:widowControl w:val="0"/>
        <w:suppressAutoHyphens/>
        <w:ind w:firstLine="567"/>
        <w:jc w:val="both"/>
        <w:rPr>
          <w:sz w:val="26"/>
          <w:szCs w:val="26"/>
        </w:rPr>
      </w:pPr>
      <w:r w:rsidRPr="00C40881">
        <w:rPr>
          <w:rFonts w:eastAsia="Andale Sans UI"/>
          <w:kern w:val="1"/>
          <w:sz w:val="26"/>
          <w:szCs w:val="26"/>
          <w:lang w:eastAsia="ru-RU"/>
        </w:rPr>
        <w:t>Тариф на послугу з користування громадською вбиральнею визнача</w:t>
      </w:r>
      <w:r w:rsidR="005F47C0">
        <w:rPr>
          <w:rFonts w:eastAsia="Andale Sans UI"/>
          <w:kern w:val="1"/>
          <w:sz w:val="26"/>
          <w:szCs w:val="26"/>
          <w:lang w:eastAsia="ru-RU"/>
        </w:rPr>
        <w:t>є</w:t>
      </w:r>
      <w:r w:rsidRPr="00C40881">
        <w:rPr>
          <w:rFonts w:eastAsia="Andale Sans UI"/>
          <w:kern w:val="1"/>
          <w:sz w:val="26"/>
          <w:szCs w:val="26"/>
          <w:lang w:eastAsia="ru-RU"/>
        </w:rPr>
        <w:t xml:space="preserve">ться </w:t>
      </w:r>
      <w:r w:rsidR="005F47C0">
        <w:rPr>
          <w:rFonts w:eastAsia="Andale Sans UI"/>
          <w:kern w:val="1"/>
          <w:sz w:val="26"/>
          <w:szCs w:val="26"/>
          <w:lang w:eastAsia="ru-RU"/>
        </w:rPr>
        <w:t xml:space="preserve">як відношення суми планової собівартості послуг з користування громадською вбиральнею, річного планового прибутку, податків та зборів, які не включені до планової собівартості, до річного обсягу наданих послуг з користування громадською вбиральнею, з урахуванням ПДВ, </w:t>
      </w:r>
      <w:r w:rsidR="009012BA" w:rsidRPr="005F47C0">
        <w:rPr>
          <w:rFonts w:eastAsia="Andale Sans UI"/>
          <w:kern w:val="1"/>
          <w:sz w:val="26"/>
          <w:szCs w:val="26"/>
          <w:lang w:eastAsia="ru-RU"/>
        </w:rPr>
        <w:t xml:space="preserve">згідно п.15 </w:t>
      </w:r>
      <w:r w:rsidR="005F47C0" w:rsidRPr="005F47C0">
        <w:rPr>
          <w:rFonts w:eastAsia="Andale Sans UI"/>
          <w:kern w:val="1"/>
          <w:sz w:val="26"/>
          <w:szCs w:val="26"/>
          <w:lang w:eastAsia="ru-RU"/>
        </w:rPr>
        <w:t>«</w:t>
      </w:r>
      <w:r w:rsidR="005F47C0" w:rsidRPr="005F47C0">
        <w:rPr>
          <w:sz w:val="26"/>
          <w:szCs w:val="26"/>
        </w:rPr>
        <w:t>Порядку формування тарифів на послуги з користування громадськими вбиральнями в населених пунктах», затверджених постановою КМУ від</w:t>
      </w:r>
      <w:r w:rsidR="005F47C0">
        <w:rPr>
          <w:sz w:val="26"/>
          <w:szCs w:val="26"/>
        </w:rPr>
        <w:t xml:space="preserve"> 24.02.2016 року №107. </w:t>
      </w:r>
      <w:r w:rsidR="005F47C0" w:rsidRPr="005F47C0">
        <w:rPr>
          <w:sz w:val="26"/>
          <w:szCs w:val="26"/>
        </w:rPr>
        <w:t xml:space="preserve"> </w:t>
      </w:r>
    </w:p>
    <w:p w14:paraId="0F533AE7" w14:textId="37AA91F0" w:rsidR="003A3924" w:rsidRPr="003A3924" w:rsidRDefault="003A3924" w:rsidP="003A3924">
      <w:pPr>
        <w:jc w:val="both"/>
        <w:rPr>
          <w:sz w:val="26"/>
          <w:szCs w:val="26"/>
          <w:lang w:eastAsia="ru-RU"/>
        </w:rPr>
      </w:pPr>
      <w:r>
        <w:rPr>
          <w:sz w:val="26"/>
          <w:szCs w:val="26"/>
          <w:lang w:eastAsia="ru-RU"/>
        </w:rPr>
        <w:t xml:space="preserve">         </w:t>
      </w:r>
      <w:r w:rsidRPr="003A3924">
        <w:rPr>
          <w:sz w:val="26"/>
          <w:szCs w:val="26"/>
          <w:lang w:eastAsia="ru-RU"/>
        </w:rPr>
        <w:t>Якщо, протягом строку дії тарифу на дану послугу, відбуватимуться цінові зміни окремих складових економічно обґрунтованих витрат тарифу,</w:t>
      </w:r>
      <w:r w:rsidR="007A6D77" w:rsidRPr="007A6D77">
        <w:t xml:space="preserve"> </w:t>
      </w:r>
      <w:r w:rsidR="007A6D77">
        <w:rPr>
          <w:sz w:val="26"/>
          <w:szCs w:val="26"/>
          <w:lang w:eastAsia="ru-RU"/>
        </w:rPr>
        <w:t>н</w:t>
      </w:r>
      <w:r w:rsidR="007A6D77" w:rsidRPr="007A6D77">
        <w:rPr>
          <w:sz w:val="26"/>
          <w:szCs w:val="26"/>
          <w:lang w:eastAsia="ru-RU"/>
        </w:rPr>
        <w:t>еобхідних для забезпечення утримання громадськ</w:t>
      </w:r>
      <w:r w:rsidR="007A6D77">
        <w:rPr>
          <w:sz w:val="26"/>
          <w:szCs w:val="26"/>
          <w:lang w:eastAsia="ru-RU"/>
        </w:rPr>
        <w:t>ої</w:t>
      </w:r>
      <w:r w:rsidR="007A6D77" w:rsidRPr="007A6D77">
        <w:rPr>
          <w:sz w:val="26"/>
          <w:szCs w:val="26"/>
          <w:lang w:eastAsia="ru-RU"/>
        </w:rPr>
        <w:t xml:space="preserve"> вбирал</w:t>
      </w:r>
      <w:r w:rsidR="007A6D77">
        <w:rPr>
          <w:sz w:val="26"/>
          <w:szCs w:val="26"/>
          <w:lang w:eastAsia="ru-RU"/>
        </w:rPr>
        <w:t>ьні</w:t>
      </w:r>
      <w:r w:rsidR="007A6D77" w:rsidRPr="007A6D77">
        <w:rPr>
          <w:sz w:val="26"/>
          <w:szCs w:val="26"/>
          <w:lang w:eastAsia="ru-RU"/>
        </w:rPr>
        <w:t xml:space="preserve"> у належному технічному та санітарному стані, </w:t>
      </w:r>
      <w:r w:rsidRPr="003A3924">
        <w:rPr>
          <w:sz w:val="26"/>
          <w:szCs w:val="26"/>
          <w:lang w:eastAsia="ru-RU"/>
        </w:rPr>
        <w:t xml:space="preserve"> </w:t>
      </w:r>
      <w:r w:rsidR="007A6D77">
        <w:rPr>
          <w:sz w:val="26"/>
          <w:szCs w:val="26"/>
          <w:lang w:eastAsia="ru-RU"/>
        </w:rPr>
        <w:t>передбачено</w:t>
      </w:r>
      <w:r w:rsidRPr="003A3924">
        <w:rPr>
          <w:sz w:val="26"/>
          <w:szCs w:val="26"/>
          <w:lang w:eastAsia="ru-RU"/>
        </w:rPr>
        <w:t xml:space="preserve"> здійснен</w:t>
      </w:r>
      <w:r w:rsidR="007A6D77">
        <w:rPr>
          <w:sz w:val="26"/>
          <w:szCs w:val="26"/>
          <w:lang w:eastAsia="ru-RU"/>
        </w:rPr>
        <w:t>ня</w:t>
      </w:r>
      <w:r w:rsidRPr="003A3924">
        <w:rPr>
          <w:sz w:val="26"/>
          <w:szCs w:val="26"/>
          <w:lang w:eastAsia="ru-RU"/>
        </w:rPr>
        <w:t xml:space="preserve"> коригування тарифу на послугу з користування громадською вбиральнею.</w:t>
      </w:r>
    </w:p>
    <w:p w14:paraId="2D87553A" w14:textId="27866379" w:rsidR="007B6CE4" w:rsidRPr="006F338A" w:rsidRDefault="00B14B38" w:rsidP="006F338A">
      <w:pPr>
        <w:jc w:val="both"/>
        <w:textAlignment w:val="baseline"/>
        <w:rPr>
          <w:sz w:val="26"/>
          <w:szCs w:val="26"/>
        </w:rPr>
      </w:pPr>
      <w:r>
        <w:rPr>
          <w:rFonts w:eastAsia="Andale Sans UI"/>
          <w:kern w:val="1"/>
          <w:sz w:val="26"/>
          <w:szCs w:val="26"/>
          <w:lang w:eastAsia="ru-RU"/>
        </w:rPr>
        <w:t xml:space="preserve">       </w:t>
      </w:r>
    </w:p>
    <w:p w14:paraId="60828BB6" w14:textId="2E4F5523" w:rsidR="008133A7" w:rsidRPr="008133A7" w:rsidRDefault="00A618A7" w:rsidP="008133A7">
      <w:pPr>
        <w:shd w:val="clear" w:color="auto" w:fill="FFFFFF"/>
        <w:spacing w:line="288" w:lineRule="atLeast"/>
        <w:ind w:left="210" w:right="125"/>
        <w:jc w:val="center"/>
        <w:textAlignment w:val="baseline"/>
        <w:outlineLvl w:val="0"/>
        <w:rPr>
          <w:b/>
          <w:bCs/>
          <w:kern w:val="36"/>
          <w:sz w:val="45"/>
          <w:szCs w:val="45"/>
          <w:lang w:eastAsia="ru-RU"/>
        </w:rPr>
      </w:pPr>
      <w:r w:rsidRPr="00632499">
        <w:rPr>
          <w:b/>
          <w:lang w:val="en-US" w:eastAsia="ru-RU"/>
        </w:rPr>
        <w:lastRenderedPageBreak/>
        <w:t>VI</w:t>
      </w:r>
      <w:r w:rsidRPr="00632499">
        <w:rPr>
          <w:b/>
          <w:lang w:eastAsia="ru-RU"/>
        </w:rPr>
        <w:t>.</w:t>
      </w:r>
      <w:r w:rsidR="008133A7" w:rsidRPr="008133A7">
        <w:rPr>
          <w:b/>
          <w:bCs/>
          <w:iCs/>
          <w:sz w:val="28"/>
          <w:szCs w:val="28"/>
          <w:lang w:eastAsia="ru-RU"/>
        </w:rPr>
        <w:t xml:space="preserve"> Очікувані результати прийняття запропонованого регуляторного акту, оцінка можливості впровадження та виконання вимог регуляторного акту</w:t>
      </w:r>
    </w:p>
    <w:p w14:paraId="4AF57DBC" w14:textId="01262A0F" w:rsidR="008133A7" w:rsidRPr="008133A7" w:rsidRDefault="008133A7" w:rsidP="006F338A">
      <w:pPr>
        <w:ind w:firstLine="708"/>
        <w:jc w:val="both"/>
        <w:rPr>
          <w:sz w:val="26"/>
          <w:szCs w:val="26"/>
        </w:rPr>
      </w:pPr>
      <w:r w:rsidRPr="008133A7">
        <w:rPr>
          <w:sz w:val="26"/>
          <w:szCs w:val="26"/>
          <w:lang w:eastAsia="ru-RU"/>
        </w:rPr>
        <w:t>У разі прийняття запропонованого регуляторного акту з встановлення</w:t>
      </w:r>
      <w:r w:rsidRPr="008133A7">
        <w:rPr>
          <w:sz w:val="26"/>
          <w:szCs w:val="26"/>
        </w:rPr>
        <w:t xml:space="preserve"> економічно обґрунтованих тарифів</w:t>
      </w:r>
      <w:r w:rsidRPr="008133A7">
        <w:rPr>
          <w:sz w:val="26"/>
          <w:szCs w:val="26"/>
          <w:lang w:eastAsia="ru-RU"/>
        </w:rPr>
        <w:t xml:space="preserve"> </w:t>
      </w:r>
      <w:r w:rsidRPr="008133A7">
        <w:rPr>
          <w:sz w:val="26"/>
          <w:szCs w:val="26"/>
        </w:rPr>
        <w:t xml:space="preserve">на </w:t>
      </w:r>
      <w:r w:rsidR="006F338A" w:rsidRPr="006F338A">
        <w:rPr>
          <w:sz w:val="26"/>
          <w:szCs w:val="26"/>
        </w:rPr>
        <w:t xml:space="preserve">послугу з користування громадською вбиральнею КП ПМР «КОМУНАЛЬНИЙ СЕРВІС» </w:t>
      </w:r>
      <w:bookmarkStart w:id="12" w:name="_Hlk193440870"/>
      <w:r w:rsidR="006F338A" w:rsidRPr="006F338A">
        <w:rPr>
          <w:sz w:val="26"/>
          <w:szCs w:val="26"/>
        </w:rPr>
        <w:t>виникає законодавча підстава з отримання плати за надані послуги.</w:t>
      </w:r>
    </w:p>
    <w:bookmarkEnd w:id="12"/>
    <w:p w14:paraId="46E56BEA" w14:textId="0DFE843D" w:rsidR="008133A7" w:rsidRPr="008133A7" w:rsidRDefault="008133A7" w:rsidP="008133A7">
      <w:pPr>
        <w:ind w:firstLine="708"/>
        <w:jc w:val="both"/>
        <w:rPr>
          <w:sz w:val="26"/>
          <w:szCs w:val="26"/>
        </w:rPr>
      </w:pPr>
      <w:r w:rsidRPr="008133A7">
        <w:rPr>
          <w:sz w:val="26"/>
          <w:szCs w:val="26"/>
        </w:rPr>
        <w:t>Основним ризиком, який може негативно вплинути на дію цього регуляторного акту, є подальше підвищення тарифів на енергоносії,</w:t>
      </w:r>
      <w:r w:rsidR="006F338A" w:rsidRPr="006F338A">
        <w:rPr>
          <w:sz w:val="26"/>
          <w:szCs w:val="26"/>
        </w:rPr>
        <w:t xml:space="preserve"> водопостачання та водовідведення,</w:t>
      </w:r>
      <w:r w:rsidRPr="008133A7">
        <w:rPr>
          <w:sz w:val="26"/>
          <w:szCs w:val="26"/>
        </w:rPr>
        <w:t xml:space="preserve"> зміна рівня мінімальної заробітної плати</w:t>
      </w:r>
      <w:r w:rsidR="006F338A" w:rsidRPr="006F338A">
        <w:rPr>
          <w:sz w:val="26"/>
          <w:szCs w:val="26"/>
        </w:rPr>
        <w:t xml:space="preserve"> та </w:t>
      </w:r>
      <w:r w:rsidRPr="008133A7">
        <w:rPr>
          <w:sz w:val="26"/>
          <w:szCs w:val="26"/>
        </w:rPr>
        <w:t xml:space="preserve">податків, </w:t>
      </w:r>
      <w:r w:rsidRPr="008133A7">
        <w:rPr>
          <w:sz w:val="26"/>
          <w:szCs w:val="26"/>
          <w:lang w:eastAsia="ru-RU"/>
        </w:rPr>
        <w:t>підвищення цін на матеріали</w:t>
      </w:r>
      <w:r w:rsidR="006F338A" w:rsidRPr="006F338A">
        <w:rPr>
          <w:sz w:val="26"/>
          <w:szCs w:val="26"/>
          <w:lang w:eastAsia="ru-RU"/>
        </w:rPr>
        <w:t xml:space="preserve"> та інші складові тарифу</w:t>
      </w:r>
      <w:r w:rsidRPr="008133A7">
        <w:rPr>
          <w:sz w:val="26"/>
          <w:szCs w:val="26"/>
        </w:rPr>
        <w:t>.</w:t>
      </w:r>
    </w:p>
    <w:p w14:paraId="6A69C8F2" w14:textId="77777777" w:rsidR="008133A7" w:rsidRPr="008133A7" w:rsidRDefault="008133A7" w:rsidP="008133A7">
      <w:pPr>
        <w:ind w:firstLine="708"/>
        <w:jc w:val="both"/>
        <w:rPr>
          <w:b/>
          <w:sz w:val="26"/>
          <w:szCs w:val="26"/>
        </w:rPr>
      </w:pPr>
      <w:r w:rsidRPr="008133A7">
        <w:rPr>
          <w:sz w:val="26"/>
          <w:szCs w:val="26"/>
        </w:rPr>
        <w:t xml:space="preserve"> </w:t>
      </w:r>
    </w:p>
    <w:p w14:paraId="1DAF41D5" w14:textId="00907CEF" w:rsidR="004A3FF7" w:rsidRPr="006F338A" w:rsidRDefault="008133A7" w:rsidP="008133A7">
      <w:pPr>
        <w:jc w:val="center"/>
        <w:rPr>
          <w:b/>
          <w:spacing w:val="-1"/>
          <w:sz w:val="26"/>
          <w:szCs w:val="26"/>
        </w:rPr>
      </w:pPr>
      <w:r w:rsidRPr="008133A7">
        <w:rPr>
          <w:b/>
          <w:spacing w:val="-1"/>
          <w:sz w:val="26"/>
          <w:szCs w:val="26"/>
        </w:rPr>
        <w:t xml:space="preserve">Аналіз </w:t>
      </w:r>
      <w:proofErr w:type="spellStart"/>
      <w:r w:rsidRPr="008133A7">
        <w:rPr>
          <w:b/>
          <w:spacing w:val="-1"/>
          <w:sz w:val="26"/>
          <w:szCs w:val="26"/>
        </w:rPr>
        <w:t>вигод</w:t>
      </w:r>
      <w:proofErr w:type="spellEnd"/>
      <w:r w:rsidRPr="008133A7">
        <w:rPr>
          <w:b/>
          <w:spacing w:val="-1"/>
          <w:sz w:val="26"/>
          <w:szCs w:val="26"/>
        </w:rPr>
        <w:t xml:space="preserve"> і витрат</w:t>
      </w:r>
      <w:r w:rsidRPr="008133A7">
        <w:rPr>
          <w:b/>
          <w:sz w:val="26"/>
          <w:szCs w:val="26"/>
        </w:rPr>
        <w:t xml:space="preserve"> результатів прийняття </w:t>
      </w:r>
      <w:proofErr w:type="spellStart"/>
      <w:r w:rsidRPr="008133A7">
        <w:rPr>
          <w:b/>
          <w:sz w:val="26"/>
          <w:szCs w:val="26"/>
        </w:rPr>
        <w:t>акта</w:t>
      </w:r>
      <w:proofErr w:type="spellEnd"/>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6"/>
      </w:tblGrid>
      <w:tr w:rsidR="004A3FF7" w:rsidRPr="00F844C3" w14:paraId="5DADC5C6" w14:textId="77777777" w:rsidTr="004A3FF7">
        <w:trPr>
          <w:trHeight w:val="1663"/>
        </w:trPr>
        <w:tc>
          <w:tcPr>
            <w:tcW w:w="10206" w:type="dxa"/>
            <w:tcBorders>
              <w:left w:val="single" w:sz="4" w:space="0" w:color="auto"/>
              <w:right w:val="single" w:sz="4" w:space="0" w:color="auto"/>
            </w:tcBorders>
          </w:tcPr>
          <w:p w14:paraId="066F5B6D" w14:textId="77777777" w:rsidR="004A3FF7" w:rsidRPr="001C020A" w:rsidRDefault="004A3FF7" w:rsidP="007438D5"/>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3685"/>
              <w:gridCol w:w="2268"/>
              <w:gridCol w:w="2268"/>
            </w:tblGrid>
            <w:tr w:rsidR="004A3FF7" w:rsidRPr="001C020A" w14:paraId="2D3ABBEC" w14:textId="77777777" w:rsidTr="006F338A">
              <w:trPr>
                <w:trHeight w:val="1021"/>
                <w:tblHeader/>
              </w:trPr>
              <w:tc>
                <w:tcPr>
                  <w:tcW w:w="1882" w:type="dxa"/>
                  <w:vAlign w:val="center"/>
                </w:tcPr>
                <w:p w14:paraId="79130EB4" w14:textId="77777777" w:rsidR="004A3FF7" w:rsidRPr="001C020A" w:rsidRDefault="004A3FF7" w:rsidP="007438D5">
                  <w:pPr>
                    <w:jc w:val="center"/>
                    <w:rPr>
                      <w:b/>
                      <w:bCs/>
                    </w:rPr>
                  </w:pPr>
                  <w:r w:rsidRPr="001C020A">
                    <w:rPr>
                      <w:b/>
                      <w:bCs/>
                    </w:rPr>
                    <w:t>Рейтинг результативності</w:t>
                  </w:r>
                </w:p>
              </w:tc>
              <w:tc>
                <w:tcPr>
                  <w:tcW w:w="3685" w:type="dxa"/>
                  <w:vAlign w:val="center"/>
                </w:tcPr>
                <w:p w14:paraId="6B2812BD" w14:textId="77777777" w:rsidR="004A3FF7" w:rsidRPr="001C020A" w:rsidRDefault="004A3FF7" w:rsidP="006F338A">
                  <w:pPr>
                    <w:ind w:left="-249" w:hanging="391"/>
                    <w:jc w:val="center"/>
                    <w:rPr>
                      <w:b/>
                      <w:bCs/>
                    </w:rPr>
                  </w:pPr>
                  <w:r w:rsidRPr="001C020A">
                    <w:rPr>
                      <w:b/>
                      <w:bCs/>
                    </w:rPr>
                    <w:t>Вигоди (підсумок)</w:t>
                  </w:r>
                </w:p>
              </w:tc>
              <w:tc>
                <w:tcPr>
                  <w:tcW w:w="2268" w:type="dxa"/>
                  <w:vAlign w:val="center"/>
                </w:tcPr>
                <w:p w14:paraId="7B63C688" w14:textId="77777777" w:rsidR="004A3FF7" w:rsidRPr="001C020A" w:rsidRDefault="004A3FF7" w:rsidP="007438D5">
                  <w:pPr>
                    <w:jc w:val="center"/>
                    <w:rPr>
                      <w:b/>
                      <w:bCs/>
                    </w:rPr>
                  </w:pPr>
                  <w:r w:rsidRPr="001C020A">
                    <w:rPr>
                      <w:b/>
                      <w:bCs/>
                    </w:rPr>
                    <w:t>Витрати (підсумок)</w:t>
                  </w:r>
                </w:p>
              </w:tc>
              <w:tc>
                <w:tcPr>
                  <w:tcW w:w="2268" w:type="dxa"/>
                  <w:vAlign w:val="center"/>
                </w:tcPr>
                <w:p w14:paraId="3DC44292" w14:textId="77777777" w:rsidR="004A3FF7" w:rsidRPr="001C020A" w:rsidRDefault="004A3FF7" w:rsidP="007438D5">
                  <w:pPr>
                    <w:jc w:val="center"/>
                    <w:rPr>
                      <w:b/>
                      <w:bCs/>
                    </w:rPr>
                  </w:pPr>
                  <w:r w:rsidRPr="001C020A">
                    <w:rPr>
                      <w:b/>
                      <w:bCs/>
                    </w:rPr>
                    <w:t>Обґрунтування відповідного місця альтернативи</w:t>
                  </w:r>
                  <w:r w:rsidRPr="001C020A">
                    <w:rPr>
                      <w:b/>
                      <w:bCs/>
                    </w:rPr>
                    <w:br/>
                    <w:t>у рейтингу</w:t>
                  </w:r>
                </w:p>
              </w:tc>
            </w:tr>
            <w:tr w:rsidR="004A3FF7" w:rsidRPr="001C020A" w14:paraId="251A5B87" w14:textId="77777777" w:rsidTr="006F338A">
              <w:trPr>
                <w:trHeight w:val="563"/>
              </w:trPr>
              <w:tc>
                <w:tcPr>
                  <w:tcW w:w="1882" w:type="dxa"/>
                </w:tcPr>
                <w:p w14:paraId="41482141" w14:textId="77777777" w:rsidR="004A3FF7" w:rsidRPr="001C020A" w:rsidRDefault="004A3FF7" w:rsidP="007438D5">
                  <w:r w:rsidRPr="001C020A">
                    <w:t xml:space="preserve">Альтернатива </w:t>
                  </w:r>
                  <w:r>
                    <w:t>1</w:t>
                  </w:r>
                </w:p>
                <w:p w14:paraId="07309043" w14:textId="77777777" w:rsidR="004A3FF7" w:rsidRPr="001C020A" w:rsidRDefault="004A3FF7" w:rsidP="007438D5"/>
                <w:p w14:paraId="6D1AFF0D" w14:textId="77777777" w:rsidR="004A3FF7" w:rsidRPr="001C020A" w:rsidRDefault="004A3FF7" w:rsidP="007438D5"/>
              </w:tc>
              <w:tc>
                <w:tcPr>
                  <w:tcW w:w="3685" w:type="dxa"/>
                </w:tcPr>
                <w:p w14:paraId="3FB79613" w14:textId="77777777" w:rsidR="004A3FF7" w:rsidRPr="001C020A" w:rsidRDefault="004A3FF7" w:rsidP="007438D5">
                  <w:pPr>
                    <w:rPr>
                      <w:b/>
                      <w:bCs/>
                      <w:i/>
                      <w:iCs/>
                      <w:u w:val="single"/>
                    </w:rPr>
                  </w:pPr>
                  <w:r w:rsidRPr="001C020A">
                    <w:t>Стан справ залишиться без змін</w:t>
                  </w:r>
                </w:p>
              </w:tc>
              <w:tc>
                <w:tcPr>
                  <w:tcW w:w="2268" w:type="dxa"/>
                </w:tcPr>
                <w:p w14:paraId="01053697" w14:textId="77777777" w:rsidR="004A3FF7" w:rsidRPr="001C020A" w:rsidRDefault="004A3FF7" w:rsidP="007438D5">
                  <w:r w:rsidRPr="001C020A">
                    <w:t>Витрати відсутні</w:t>
                  </w:r>
                </w:p>
              </w:tc>
              <w:tc>
                <w:tcPr>
                  <w:tcW w:w="2268" w:type="dxa"/>
                </w:tcPr>
                <w:p w14:paraId="400BF09C" w14:textId="77777777" w:rsidR="004A3FF7" w:rsidRPr="001C020A" w:rsidRDefault="004A3FF7" w:rsidP="007438D5">
                  <w:pPr>
                    <w:rPr>
                      <w:bdr w:val="none" w:sz="0" w:space="0" w:color="auto" w:frame="1"/>
                    </w:rPr>
                  </w:pPr>
                  <w:r w:rsidRPr="001C020A">
                    <w:rPr>
                      <w:bCs/>
                    </w:rPr>
                    <w:t>Питання залишиться неврегульованим</w:t>
                  </w:r>
                </w:p>
              </w:tc>
            </w:tr>
            <w:tr w:rsidR="004A3FF7" w:rsidRPr="001C020A" w14:paraId="396D4287" w14:textId="77777777" w:rsidTr="006F338A">
              <w:trPr>
                <w:trHeight w:val="3194"/>
              </w:trPr>
              <w:tc>
                <w:tcPr>
                  <w:tcW w:w="1882" w:type="dxa"/>
                </w:tcPr>
                <w:p w14:paraId="7F361A96" w14:textId="77777777" w:rsidR="004A3FF7" w:rsidRPr="001C020A" w:rsidRDefault="004A3FF7" w:rsidP="007438D5">
                  <w:r w:rsidRPr="001C020A">
                    <w:t xml:space="preserve">Альтернатива </w:t>
                  </w:r>
                  <w:r>
                    <w:t>2</w:t>
                  </w:r>
                </w:p>
                <w:p w14:paraId="59A6F6CF" w14:textId="77777777" w:rsidR="004A3FF7" w:rsidRPr="001C020A" w:rsidRDefault="004A3FF7" w:rsidP="007438D5"/>
                <w:p w14:paraId="75574906" w14:textId="77777777" w:rsidR="004A3FF7" w:rsidRPr="001C020A" w:rsidRDefault="004A3FF7" w:rsidP="007438D5"/>
              </w:tc>
              <w:tc>
                <w:tcPr>
                  <w:tcW w:w="3685" w:type="dxa"/>
                </w:tcPr>
                <w:p w14:paraId="3099659D" w14:textId="77777777" w:rsidR="004A3FF7" w:rsidRDefault="004A3FF7" w:rsidP="007438D5">
                  <w:pPr>
                    <w:rPr>
                      <w:b/>
                      <w:bCs/>
                      <w:i/>
                      <w:iCs/>
                      <w:u w:val="single"/>
                    </w:rPr>
                  </w:pPr>
                  <w:r w:rsidRPr="001C020A">
                    <w:rPr>
                      <w:b/>
                      <w:bCs/>
                      <w:i/>
                      <w:iCs/>
                      <w:u w:val="single"/>
                    </w:rPr>
                    <w:t>Держава:</w:t>
                  </w:r>
                </w:p>
                <w:p w14:paraId="07DC0A63" w14:textId="77777777" w:rsidR="004A3FF7" w:rsidRDefault="004A3FF7" w:rsidP="007438D5">
                  <w:r>
                    <w:rPr>
                      <w:color w:val="000000"/>
                      <w:lang w:bidi="uk-UA"/>
                    </w:rPr>
                    <w:t>забезпечення вимог</w:t>
                  </w:r>
                  <w:r w:rsidRPr="00F1620F">
                    <w:rPr>
                      <w:color w:val="000000"/>
                      <w:lang w:bidi="uk-UA"/>
                    </w:rPr>
                    <w:t xml:space="preserve"> чинно</w:t>
                  </w:r>
                  <w:r>
                    <w:rPr>
                      <w:color w:val="000000"/>
                      <w:lang w:bidi="uk-UA"/>
                    </w:rPr>
                    <w:t>го</w:t>
                  </w:r>
                  <w:r w:rsidRPr="00F1620F">
                    <w:rPr>
                      <w:color w:val="000000"/>
                      <w:lang w:bidi="uk-UA"/>
                    </w:rPr>
                    <w:t xml:space="preserve"> законодавств</w:t>
                  </w:r>
                  <w:r>
                    <w:rPr>
                      <w:color w:val="000000"/>
                      <w:lang w:bidi="uk-UA"/>
                    </w:rPr>
                    <w:t>а</w:t>
                  </w:r>
                  <w:r w:rsidRPr="00F1620F">
                    <w:rPr>
                      <w:color w:val="000000"/>
                      <w:lang w:bidi="uk-UA"/>
                    </w:rPr>
                    <w:t xml:space="preserve"> України</w:t>
                  </w:r>
                  <w:r>
                    <w:rPr>
                      <w:color w:val="000000"/>
                      <w:lang w:bidi="uk-UA"/>
                    </w:rPr>
                    <w:t>;</w:t>
                  </w:r>
                  <w:r w:rsidRPr="00F1620F">
                    <w:rPr>
                      <w:color w:val="000000"/>
                      <w:lang w:bidi="uk-UA"/>
                    </w:rPr>
                    <w:t xml:space="preserve"> покращенню санітарного стану та мікроклімату у громаді</w:t>
                  </w:r>
                </w:p>
                <w:p w14:paraId="1F871CFB" w14:textId="77777777" w:rsidR="004A3FF7" w:rsidRDefault="004A3FF7" w:rsidP="007438D5">
                  <w:pPr>
                    <w:rPr>
                      <w:b/>
                      <w:bCs/>
                      <w:i/>
                      <w:iCs/>
                      <w:u w:val="single"/>
                    </w:rPr>
                  </w:pPr>
                  <w:r w:rsidRPr="001C020A">
                    <w:rPr>
                      <w:b/>
                      <w:bCs/>
                      <w:i/>
                      <w:iCs/>
                      <w:u w:val="single"/>
                    </w:rPr>
                    <w:t>Громадяни</w:t>
                  </w:r>
                  <w:r>
                    <w:rPr>
                      <w:b/>
                      <w:bCs/>
                      <w:i/>
                      <w:iCs/>
                      <w:u w:val="single"/>
                    </w:rPr>
                    <w:t>:</w:t>
                  </w:r>
                </w:p>
                <w:p w14:paraId="1D6F98AF" w14:textId="77777777" w:rsidR="004A3FF7" w:rsidRDefault="004A3FF7" w:rsidP="007438D5">
                  <w:pPr>
                    <w:rPr>
                      <w:b/>
                      <w:bCs/>
                      <w:i/>
                      <w:iCs/>
                      <w:u w:val="single"/>
                    </w:rPr>
                  </w:pPr>
                  <w:r>
                    <w:rPr>
                      <w:lang w:eastAsia="ru-RU"/>
                    </w:rPr>
                    <w:t>отримання якісних та комфортних послуг, в тому числі маломобільних груп населення</w:t>
                  </w:r>
                </w:p>
                <w:p w14:paraId="5D4140B2" w14:textId="77777777" w:rsidR="004A3FF7" w:rsidRDefault="004A3FF7" w:rsidP="007438D5">
                  <w:pPr>
                    <w:rPr>
                      <w:b/>
                      <w:bCs/>
                      <w:i/>
                      <w:iCs/>
                      <w:u w:val="single"/>
                    </w:rPr>
                  </w:pPr>
                  <w:r>
                    <w:rPr>
                      <w:b/>
                      <w:bCs/>
                      <w:i/>
                      <w:iCs/>
                      <w:u w:val="single"/>
                    </w:rPr>
                    <w:t>С</w:t>
                  </w:r>
                  <w:r w:rsidRPr="001C020A">
                    <w:rPr>
                      <w:b/>
                      <w:bCs/>
                      <w:i/>
                      <w:iCs/>
                      <w:u w:val="single"/>
                    </w:rPr>
                    <w:t>уб’єкт господарювання:</w:t>
                  </w:r>
                </w:p>
                <w:p w14:paraId="2B5BE5AD" w14:textId="77777777" w:rsidR="004A3FF7" w:rsidRDefault="004A3FF7" w:rsidP="007438D5">
                  <w:pPr>
                    <w:textAlignment w:val="baseline"/>
                    <w:rPr>
                      <w:lang w:eastAsia="ru-RU"/>
                    </w:rPr>
                  </w:pPr>
                  <w:bookmarkStart w:id="13" w:name="_Hlk193376731"/>
                  <w:bookmarkStart w:id="14" w:name="_Hlk193440905"/>
                  <w:r>
                    <w:rPr>
                      <w:lang w:eastAsia="ru-RU"/>
                    </w:rPr>
                    <w:t>врегулювання відносини у сфері надання послуг з користування громадською вбиральнею;</w:t>
                  </w:r>
                </w:p>
                <w:p w14:paraId="7F86DEBB" w14:textId="77777777" w:rsidR="004A3FF7" w:rsidRDefault="004A3FF7" w:rsidP="007438D5">
                  <w:pPr>
                    <w:textAlignment w:val="baseline"/>
                    <w:rPr>
                      <w:lang w:eastAsia="ru-RU"/>
                    </w:rPr>
                  </w:pPr>
                  <w:r>
                    <w:rPr>
                      <w:lang w:eastAsia="ru-RU"/>
                    </w:rPr>
                    <w:t>дотримання вимог діючого законодавства;</w:t>
                  </w:r>
                </w:p>
                <w:p w14:paraId="741BB7AC" w14:textId="11024CDE" w:rsidR="004A3FF7" w:rsidRDefault="004A3FF7" w:rsidP="007438D5">
                  <w:pPr>
                    <w:textAlignment w:val="baseline"/>
                    <w:rPr>
                      <w:lang w:eastAsia="ru-RU"/>
                    </w:rPr>
                  </w:pPr>
                  <w:r>
                    <w:rPr>
                      <w:lang w:eastAsia="ru-RU"/>
                    </w:rPr>
                    <w:t xml:space="preserve">покращення </w:t>
                  </w:r>
                  <w:r w:rsidR="00F356B3">
                    <w:rPr>
                      <w:lang w:eastAsia="ru-RU"/>
                    </w:rPr>
                    <w:t>санітар</w:t>
                  </w:r>
                  <w:r>
                    <w:rPr>
                      <w:lang w:eastAsia="ru-RU"/>
                    </w:rPr>
                    <w:t>ного стану міста;</w:t>
                  </w:r>
                </w:p>
                <w:bookmarkEnd w:id="13"/>
                <w:p w14:paraId="6662388B" w14:textId="77777777" w:rsidR="004A3FF7" w:rsidRDefault="004A3FF7" w:rsidP="007438D5">
                  <w:pPr>
                    <w:textAlignment w:val="baseline"/>
                    <w:rPr>
                      <w:lang w:eastAsia="ru-RU"/>
                    </w:rPr>
                  </w:pPr>
                  <w:r>
                    <w:rPr>
                      <w:lang w:eastAsia="ru-RU"/>
                    </w:rPr>
                    <w:t>надання якісних та комфортних послуг населенню, в тому числі маломобільним групам;</w:t>
                  </w:r>
                </w:p>
                <w:p w14:paraId="61201E76" w14:textId="77777777" w:rsidR="004A3FF7" w:rsidRPr="001C020A" w:rsidRDefault="004A3FF7" w:rsidP="007438D5">
                  <w:r>
                    <w:rPr>
                      <w:lang w:eastAsia="ru-RU"/>
                    </w:rPr>
                    <w:t>покращення фінансово-господарської діяльності підприємства.</w:t>
                  </w:r>
                  <w:bookmarkEnd w:id="14"/>
                </w:p>
              </w:tc>
              <w:tc>
                <w:tcPr>
                  <w:tcW w:w="2268" w:type="dxa"/>
                </w:tcPr>
                <w:p w14:paraId="283D7946" w14:textId="77777777" w:rsidR="004A3FF7" w:rsidRDefault="004A3FF7" w:rsidP="007438D5">
                  <w:r>
                    <w:t>д</w:t>
                  </w:r>
                  <w:r w:rsidRPr="001C020A">
                    <w:t>одаткові витрати не передбачаються</w:t>
                  </w:r>
                </w:p>
                <w:p w14:paraId="279F6C93" w14:textId="77777777" w:rsidR="004A3FF7" w:rsidRDefault="004A3FF7" w:rsidP="007438D5"/>
                <w:p w14:paraId="216FE745" w14:textId="77777777" w:rsidR="00112EAC" w:rsidRDefault="00112EAC" w:rsidP="007438D5"/>
                <w:p w14:paraId="2A14F9BA" w14:textId="77777777" w:rsidR="004A3FF7" w:rsidRDefault="004A3FF7" w:rsidP="007438D5">
                  <w:pPr>
                    <w:rPr>
                      <w:color w:val="000000"/>
                      <w:lang w:bidi="uk-UA"/>
                    </w:rPr>
                  </w:pPr>
                  <w:r>
                    <w:rPr>
                      <w:lang w:eastAsia="ru-RU"/>
                    </w:rPr>
                    <w:t xml:space="preserve">витрати за надані </w:t>
                  </w:r>
                  <w:r w:rsidRPr="001F48CC">
                    <w:rPr>
                      <w:lang w:eastAsia="ru-RU"/>
                    </w:rPr>
                    <w:t xml:space="preserve">послуги </w:t>
                  </w:r>
                  <w:r w:rsidRPr="001F48CC">
                    <w:rPr>
                      <w:color w:val="000000"/>
                      <w:lang w:bidi="uk-UA"/>
                    </w:rPr>
                    <w:t>з користування громадською вбиральнею</w:t>
                  </w:r>
                </w:p>
                <w:p w14:paraId="4FE13861" w14:textId="77777777" w:rsidR="004A3FF7" w:rsidRDefault="004A3FF7" w:rsidP="007438D5">
                  <w:pPr>
                    <w:rPr>
                      <w:color w:val="000000"/>
                      <w:lang w:bidi="uk-UA"/>
                    </w:rPr>
                  </w:pPr>
                </w:p>
                <w:p w14:paraId="0E3CBDB5" w14:textId="77777777" w:rsidR="004A3FF7" w:rsidRPr="004F69DA" w:rsidRDefault="004A3FF7" w:rsidP="007438D5">
                  <w:pPr>
                    <w:textAlignment w:val="baseline"/>
                    <w:rPr>
                      <w:rFonts w:eastAsia="Andale Sans UI"/>
                      <w:kern w:val="1"/>
                      <w:shd w:val="clear" w:color="auto" w:fill="FFFFFF"/>
                    </w:rPr>
                  </w:pPr>
                  <w:r w:rsidRPr="004F69DA">
                    <w:rPr>
                      <w:lang w:eastAsia="ru-RU"/>
                    </w:rPr>
                    <w:t xml:space="preserve">фінансові витрати на забезпечення </w:t>
                  </w:r>
                </w:p>
                <w:p w14:paraId="68A0260C" w14:textId="281431D9" w:rsidR="004A3FF7" w:rsidRPr="00112EAC" w:rsidRDefault="004A3FF7" w:rsidP="007438D5">
                  <w:pPr>
                    <w:rPr>
                      <w:color w:val="000000"/>
                      <w:lang w:bidi="uk-UA"/>
                    </w:rPr>
                  </w:pPr>
                  <w:r w:rsidRPr="004F69DA">
                    <w:rPr>
                      <w:rFonts w:eastAsia="Andale Sans UI"/>
                      <w:kern w:val="1"/>
                      <w:shd w:val="clear" w:color="auto" w:fill="FFFFFF"/>
                    </w:rPr>
                    <w:t xml:space="preserve">необхідними санітарно-гігієнічними заходами та </w:t>
                  </w:r>
                  <w:r w:rsidRPr="004F69DA">
                    <w:rPr>
                      <w:rFonts w:eastAsia="Andale Sans UI"/>
                      <w:kern w:val="1"/>
                      <w:lang w:eastAsia="en-US"/>
                    </w:rPr>
                    <w:t>створення належних умов функціонування громадської вбиральні</w:t>
                  </w:r>
                </w:p>
              </w:tc>
              <w:tc>
                <w:tcPr>
                  <w:tcW w:w="2268" w:type="dxa"/>
                </w:tcPr>
                <w:p w14:paraId="62E07685" w14:textId="77777777" w:rsidR="004A3FF7" w:rsidRPr="001C020A" w:rsidRDefault="004A3FF7" w:rsidP="007438D5">
                  <w:r w:rsidRPr="001C020A">
                    <w:rPr>
                      <w:bdr w:val="none" w:sz="0" w:space="0" w:color="auto" w:frame="1"/>
                    </w:rPr>
                    <w:t>Сприяє досягненню всіх цілей регулювання, вирішує проблему.</w:t>
                  </w:r>
                  <w:r w:rsidRPr="001C020A">
                    <w:t xml:space="preserve"> </w:t>
                  </w:r>
                </w:p>
                <w:p w14:paraId="582FB630" w14:textId="77777777" w:rsidR="004A3FF7" w:rsidRPr="001C020A" w:rsidRDefault="004A3FF7" w:rsidP="004A3FF7">
                  <w:pPr>
                    <w:tabs>
                      <w:tab w:val="left" w:pos="1681"/>
                      <w:tab w:val="left" w:pos="2086"/>
                    </w:tabs>
                  </w:pPr>
                  <w:r w:rsidRPr="001C020A">
                    <w:t>Реалізація вимог чинного законодавства, оптимальне врахування інтересів кожної</w:t>
                  </w:r>
                  <w:r w:rsidRPr="001C020A">
                    <w:br/>
                    <w:t>із сторін</w:t>
                  </w:r>
                </w:p>
              </w:tc>
            </w:tr>
          </w:tbl>
          <w:p w14:paraId="2F9E0EE2" w14:textId="77777777" w:rsidR="004A3FF7" w:rsidRPr="001C020A" w:rsidRDefault="004A3FF7" w:rsidP="007438D5"/>
        </w:tc>
      </w:tr>
    </w:tbl>
    <w:p w14:paraId="6E891651" w14:textId="77777777" w:rsidR="004A3FF7" w:rsidRPr="00632499" w:rsidRDefault="004A3FF7" w:rsidP="004A3FF7">
      <w:pPr>
        <w:jc w:val="both"/>
        <w:rPr>
          <w:lang w:eastAsia="ru-RU"/>
        </w:rPr>
      </w:pPr>
    </w:p>
    <w:p w14:paraId="053CB1EB" w14:textId="1E6A8FB3" w:rsidR="008133A7" w:rsidRPr="00102CCB" w:rsidRDefault="006F338A" w:rsidP="008133A7">
      <w:pPr>
        <w:jc w:val="both"/>
        <w:textAlignment w:val="baseline"/>
        <w:rPr>
          <w:sz w:val="26"/>
          <w:szCs w:val="26"/>
          <w:lang w:eastAsia="ru-RU"/>
        </w:rPr>
      </w:pPr>
      <w:r>
        <w:rPr>
          <w:rFonts w:eastAsia="Andale Sans UI"/>
          <w:kern w:val="1"/>
          <w:sz w:val="26"/>
          <w:szCs w:val="26"/>
          <w:lang w:eastAsia="ru-RU"/>
        </w:rPr>
        <w:t xml:space="preserve">         </w:t>
      </w:r>
      <w:bookmarkStart w:id="15" w:name="_Hlk193441000"/>
      <w:r w:rsidR="008133A7" w:rsidRPr="00102CCB">
        <w:rPr>
          <w:rFonts w:eastAsia="Andale Sans UI"/>
          <w:kern w:val="1"/>
          <w:sz w:val="26"/>
          <w:szCs w:val="26"/>
          <w:lang w:eastAsia="ru-RU"/>
        </w:rPr>
        <w:t>Цим регуляторним актом забезпечується </w:t>
      </w:r>
      <w:r w:rsidR="008133A7" w:rsidRPr="00B14B38">
        <w:rPr>
          <w:sz w:val="26"/>
          <w:szCs w:val="26"/>
          <w:lang w:eastAsia="ru-RU"/>
        </w:rPr>
        <w:t xml:space="preserve">врегулювання відносини у сфері надання послуг з користування громадською вбиральнею, дотримання вимог діючого законодавства, покращення </w:t>
      </w:r>
      <w:r w:rsidR="00F356B3">
        <w:rPr>
          <w:sz w:val="26"/>
          <w:szCs w:val="26"/>
          <w:lang w:eastAsia="ru-RU"/>
        </w:rPr>
        <w:t>санітар</w:t>
      </w:r>
      <w:r w:rsidR="008133A7" w:rsidRPr="00B14B38">
        <w:rPr>
          <w:sz w:val="26"/>
          <w:szCs w:val="26"/>
          <w:lang w:eastAsia="ru-RU"/>
        </w:rPr>
        <w:t xml:space="preserve">ного стану міста, а також </w:t>
      </w:r>
      <w:r w:rsidR="008133A7" w:rsidRPr="00102CCB">
        <w:rPr>
          <w:rFonts w:eastAsia="Andale Sans UI"/>
          <w:kern w:val="1"/>
          <w:sz w:val="26"/>
          <w:szCs w:val="26"/>
          <w:lang w:eastAsia="ru-RU"/>
        </w:rPr>
        <w:t>збалансованість інтересів  суб’єкта господарювання, що надає послугу з користування громадською вбиральнею</w:t>
      </w:r>
      <w:r w:rsidR="008133A7" w:rsidRPr="00B14B38">
        <w:rPr>
          <w:rFonts w:eastAsia="Andale Sans UI"/>
          <w:kern w:val="1"/>
          <w:sz w:val="26"/>
          <w:szCs w:val="26"/>
          <w:lang w:eastAsia="ru-RU"/>
        </w:rPr>
        <w:t xml:space="preserve"> та </w:t>
      </w:r>
      <w:r w:rsidR="008133A7" w:rsidRPr="00102CCB">
        <w:rPr>
          <w:rFonts w:eastAsia="Andale Sans UI"/>
          <w:kern w:val="1"/>
          <w:sz w:val="26"/>
          <w:szCs w:val="26"/>
          <w:lang w:eastAsia="ru-RU"/>
        </w:rPr>
        <w:t xml:space="preserve">споживачів </w:t>
      </w:r>
      <w:r w:rsidR="008133A7" w:rsidRPr="00B14B38">
        <w:rPr>
          <w:rFonts w:eastAsia="Andale Sans UI"/>
          <w:kern w:val="1"/>
          <w:sz w:val="26"/>
          <w:szCs w:val="26"/>
          <w:lang w:eastAsia="ru-RU"/>
        </w:rPr>
        <w:t xml:space="preserve">даної </w:t>
      </w:r>
      <w:r w:rsidR="008133A7" w:rsidRPr="00102CCB">
        <w:rPr>
          <w:rFonts w:eastAsia="Andale Sans UI"/>
          <w:kern w:val="1"/>
          <w:sz w:val="26"/>
          <w:szCs w:val="26"/>
          <w:lang w:eastAsia="ru-RU"/>
        </w:rPr>
        <w:t>послуги:</w:t>
      </w:r>
    </w:p>
    <w:p w14:paraId="04822618" w14:textId="77777777" w:rsidR="008133A7" w:rsidRPr="00B14B38" w:rsidRDefault="008133A7" w:rsidP="008133A7">
      <w:pPr>
        <w:widowControl w:val="0"/>
        <w:suppressAutoHyphens/>
        <w:ind w:firstLine="567"/>
        <w:jc w:val="both"/>
        <w:rPr>
          <w:sz w:val="26"/>
          <w:szCs w:val="26"/>
        </w:rPr>
      </w:pPr>
      <w:r w:rsidRPr="00102CCB">
        <w:rPr>
          <w:rFonts w:eastAsia="Andale Sans UI"/>
          <w:kern w:val="1"/>
          <w:sz w:val="26"/>
          <w:szCs w:val="26"/>
          <w:lang w:eastAsia="ru-RU"/>
        </w:rPr>
        <w:t xml:space="preserve">- споживачам забезпечується прозорість та доступність структури </w:t>
      </w:r>
      <w:r w:rsidRPr="00B14B38">
        <w:rPr>
          <w:rFonts w:eastAsia="Andale Sans UI"/>
          <w:kern w:val="1"/>
          <w:sz w:val="26"/>
          <w:szCs w:val="26"/>
          <w:lang w:eastAsia="ru-RU"/>
        </w:rPr>
        <w:t>тарифу</w:t>
      </w:r>
      <w:r w:rsidRPr="00102CCB">
        <w:rPr>
          <w:rFonts w:eastAsia="Andale Sans UI"/>
          <w:kern w:val="1"/>
          <w:sz w:val="26"/>
          <w:szCs w:val="26"/>
          <w:lang w:eastAsia="ru-RU"/>
        </w:rPr>
        <w:t xml:space="preserve"> за послугу з користування громадською вбиральнею</w:t>
      </w:r>
      <w:r w:rsidRPr="00B14B38">
        <w:rPr>
          <w:rFonts w:eastAsia="Andale Sans UI"/>
          <w:kern w:val="1"/>
          <w:sz w:val="26"/>
          <w:szCs w:val="26"/>
          <w:lang w:eastAsia="ru-RU"/>
        </w:rPr>
        <w:t xml:space="preserve">, отримання </w:t>
      </w:r>
      <w:r w:rsidRPr="00B14B38">
        <w:rPr>
          <w:sz w:val="26"/>
          <w:szCs w:val="26"/>
        </w:rPr>
        <w:t xml:space="preserve">якісних та комфортних </w:t>
      </w:r>
      <w:r w:rsidRPr="00B14B38">
        <w:rPr>
          <w:sz w:val="26"/>
          <w:szCs w:val="26"/>
        </w:rPr>
        <w:lastRenderedPageBreak/>
        <w:t xml:space="preserve">послуг, в тому числі маломобільним групам населення, </w:t>
      </w:r>
      <w:r w:rsidRPr="00B14B38">
        <w:rPr>
          <w:sz w:val="26"/>
          <w:szCs w:val="26"/>
          <w:lang w:eastAsia="ru-RU"/>
        </w:rPr>
        <w:t>задоволення належних умов життєдіяльності;</w:t>
      </w:r>
    </w:p>
    <w:p w14:paraId="4F3C5AE1" w14:textId="5D4E1451" w:rsidR="004A3FF7" w:rsidRDefault="008133A7" w:rsidP="008133A7">
      <w:pPr>
        <w:jc w:val="both"/>
        <w:textAlignment w:val="baseline"/>
        <w:rPr>
          <w:b/>
          <w:bCs/>
          <w:lang w:eastAsia="ru-RU"/>
        </w:rPr>
      </w:pPr>
      <w:r>
        <w:rPr>
          <w:rFonts w:eastAsia="Andale Sans UI"/>
          <w:kern w:val="1"/>
          <w:sz w:val="26"/>
          <w:szCs w:val="26"/>
          <w:lang w:eastAsia="ru-RU"/>
        </w:rPr>
        <w:t xml:space="preserve">        </w:t>
      </w:r>
      <w:r w:rsidRPr="00102CCB">
        <w:rPr>
          <w:rFonts w:eastAsia="Andale Sans UI"/>
          <w:kern w:val="1"/>
          <w:sz w:val="26"/>
          <w:szCs w:val="26"/>
          <w:lang w:eastAsia="ru-RU"/>
        </w:rPr>
        <w:t>- виконавцю</w:t>
      </w:r>
      <w:r>
        <w:rPr>
          <w:rFonts w:eastAsia="Andale Sans UI"/>
          <w:kern w:val="1"/>
          <w:sz w:val="26"/>
          <w:szCs w:val="26"/>
          <w:lang w:eastAsia="ru-RU"/>
        </w:rPr>
        <w:t xml:space="preserve"> </w:t>
      </w:r>
      <w:r w:rsidRPr="00102CCB">
        <w:rPr>
          <w:rFonts w:eastAsia="Andale Sans UI"/>
          <w:kern w:val="1"/>
          <w:sz w:val="26"/>
          <w:szCs w:val="26"/>
          <w:lang w:eastAsia="ru-RU"/>
        </w:rPr>
        <w:t> послуги </w:t>
      </w:r>
      <w:r>
        <w:rPr>
          <w:rFonts w:eastAsia="Andale Sans UI"/>
          <w:kern w:val="1"/>
          <w:sz w:val="26"/>
          <w:szCs w:val="26"/>
          <w:lang w:eastAsia="ru-RU"/>
        </w:rPr>
        <w:t xml:space="preserve"> </w:t>
      </w:r>
      <w:r w:rsidRPr="00102CCB">
        <w:rPr>
          <w:rFonts w:eastAsia="Andale Sans UI"/>
          <w:kern w:val="1"/>
          <w:sz w:val="26"/>
          <w:szCs w:val="26"/>
          <w:lang w:eastAsia="ru-RU"/>
        </w:rPr>
        <w:t>забезпечується </w:t>
      </w:r>
      <w:r>
        <w:rPr>
          <w:rFonts w:eastAsia="Andale Sans UI"/>
          <w:kern w:val="1"/>
          <w:sz w:val="26"/>
          <w:szCs w:val="26"/>
          <w:lang w:eastAsia="ru-RU"/>
        </w:rPr>
        <w:t xml:space="preserve"> </w:t>
      </w:r>
      <w:r w:rsidRPr="00102CCB">
        <w:rPr>
          <w:rFonts w:eastAsia="Andale Sans UI"/>
          <w:kern w:val="1"/>
          <w:sz w:val="26"/>
          <w:szCs w:val="26"/>
          <w:lang w:eastAsia="ru-RU"/>
        </w:rPr>
        <w:t>відшкодування </w:t>
      </w:r>
      <w:r>
        <w:rPr>
          <w:rFonts w:eastAsia="Andale Sans UI"/>
          <w:kern w:val="1"/>
          <w:sz w:val="26"/>
          <w:szCs w:val="26"/>
          <w:lang w:eastAsia="ru-RU"/>
        </w:rPr>
        <w:t xml:space="preserve"> </w:t>
      </w:r>
      <w:r w:rsidRPr="00102CCB">
        <w:rPr>
          <w:rFonts w:eastAsia="Andale Sans UI"/>
          <w:kern w:val="1"/>
          <w:sz w:val="26"/>
          <w:szCs w:val="26"/>
          <w:lang w:eastAsia="ru-RU"/>
        </w:rPr>
        <w:t>вартості </w:t>
      </w:r>
      <w:r>
        <w:rPr>
          <w:rFonts w:eastAsia="Andale Sans UI"/>
          <w:kern w:val="1"/>
          <w:sz w:val="26"/>
          <w:szCs w:val="26"/>
          <w:lang w:eastAsia="ru-RU"/>
        </w:rPr>
        <w:t xml:space="preserve"> </w:t>
      </w:r>
      <w:r w:rsidRPr="00102CCB">
        <w:rPr>
          <w:rFonts w:eastAsia="Andale Sans UI"/>
          <w:kern w:val="1"/>
          <w:sz w:val="26"/>
          <w:szCs w:val="26"/>
          <w:lang w:eastAsia="ru-RU"/>
        </w:rPr>
        <w:t>послуги</w:t>
      </w:r>
      <w:r w:rsidRPr="00B14B38">
        <w:rPr>
          <w:rFonts w:eastAsia="Andale Sans UI"/>
          <w:kern w:val="1"/>
          <w:sz w:val="26"/>
          <w:szCs w:val="26"/>
          <w:lang w:eastAsia="ru-RU"/>
        </w:rPr>
        <w:t xml:space="preserve"> </w:t>
      </w:r>
      <w:r w:rsidRPr="00102CCB">
        <w:rPr>
          <w:rFonts w:eastAsia="Andale Sans UI"/>
          <w:kern w:val="1"/>
          <w:sz w:val="26"/>
          <w:szCs w:val="26"/>
          <w:lang w:eastAsia="ru-RU"/>
        </w:rPr>
        <w:t>з користування громадською вбиральнею</w:t>
      </w:r>
      <w:r w:rsidRPr="00B14B38">
        <w:rPr>
          <w:rFonts w:eastAsia="Andale Sans UI"/>
          <w:kern w:val="1"/>
          <w:sz w:val="26"/>
          <w:szCs w:val="26"/>
          <w:lang w:eastAsia="ru-RU"/>
        </w:rPr>
        <w:t>,</w:t>
      </w:r>
      <w:r w:rsidRPr="00B14B38">
        <w:rPr>
          <w:rFonts w:eastAsia="Andale Sans UI"/>
          <w:kern w:val="1"/>
          <w:sz w:val="26"/>
          <w:szCs w:val="26"/>
          <w:lang w:eastAsia="en-US"/>
        </w:rPr>
        <w:t xml:space="preserve"> </w:t>
      </w:r>
      <w:r w:rsidRPr="00102CCB">
        <w:rPr>
          <w:rFonts w:eastAsia="Andale Sans UI"/>
          <w:kern w:val="1"/>
          <w:sz w:val="26"/>
          <w:szCs w:val="26"/>
          <w:lang w:eastAsia="ru-RU"/>
        </w:rPr>
        <w:t>створюються </w:t>
      </w:r>
      <w:r>
        <w:rPr>
          <w:rFonts w:eastAsia="Andale Sans UI"/>
          <w:kern w:val="1"/>
          <w:sz w:val="26"/>
          <w:szCs w:val="26"/>
          <w:lang w:eastAsia="ru-RU"/>
        </w:rPr>
        <w:t xml:space="preserve"> </w:t>
      </w:r>
      <w:r w:rsidRPr="00102CCB">
        <w:rPr>
          <w:rFonts w:eastAsia="Andale Sans UI"/>
          <w:kern w:val="1"/>
          <w:sz w:val="26"/>
          <w:szCs w:val="26"/>
          <w:lang w:eastAsia="ru-RU"/>
        </w:rPr>
        <w:t>умови </w:t>
      </w:r>
      <w:r>
        <w:rPr>
          <w:rFonts w:eastAsia="Andale Sans UI"/>
          <w:kern w:val="1"/>
          <w:sz w:val="26"/>
          <w:szCs w:val="26"/>
          <w:lang w:eastAsia="ru-RU"/>
        </w:rPr>
        <w:t xml:space="preserve"> </w:t>
      </w:r>
      <w:r w:rsidRPr="00102CCB">
        <w:rPr>
          <w:rFonts w:eastAsia="Andale Sans UI"/>
          <w:kern w:val="1"/>
          <w:sz w:val="26"/>
          <w:szCs w:val="26"/>
          <w:lang w:eastAsia="ru-RU"/>
        </w:rPr>
        <w:t>стабіл</w:t>
      </w:r>
      <w:r w:rsidRPr="00B14B38">
        <w:rPr>
          <w:rFonts w:eastAsia="Andale Sans UI"/>
          <w:kern w:val="1"/>
          <w:sz w:val="26"/>
          <w:szCs w:val="26"/>
          <w:lang w:eastAsia="ru-RU"/>
        </w:rPr>
        <w:t xml:space="preserve">ьної </w:t>
      </w:r>
      <w:r w:rsidRPr="00102CCB">
        <w:rPr>
          <w:rFonts w:eastAsia="Andale Sans UI"/>
          <w:kern w:val="1"/>
          <w:sz w:val="26"/>
          <w:szCs w:val="26"/>
          <w:lang w:eastAsia="ru-RU"/>
        </w:rPr>
        <w:t>роботи суб’єкта господарювання</w:t>
      </w:r>
      <w:r w:rsidRPr="00B14B38">
        <w:rPr>
          <w:rFonts w:eastAsia="Andale Sans UI"/>
          <w:kern w:val="1"/>
          <w:sz w:val="26"/>
          <w:szCs w:val="26"/>
          <w:lang w:eastAsia="ru-RU"/>
        </w:rPr>
        <w:t xml:space="preserve"> та</w:t>
      </w:r>
      <w:r w:rsidRPr="00102CCB">
        <w:rPr>
          <w:rFonts w:eastAsia="Andale Sans UI"/>
          <w:kern w:val="1"/>
          <w:sz w:val="26"/>
          <w:szCs w:val="26"/>
          <w:lang w:eastAsia="ru-RU"/>
        </w:rPr>
        <w:t xml:space="preserve"> </w:t>
      </w:r>
      <w:r w:rsidRPr="00B14B38">
        <w:rPr>
          <w:rFonts w:eastAsia="Andale Sans UI"/>
          <w:kern w:val="1"/>
          <w:sz w:val="26"/>
          <w:szCs w:val="26"/>
          <w:lang w:eastAsia="ru-RU"/>
        </w:rPr>
        <w:t>п</w:t>
      </w:r>
      <w:r w:rsidRPr="00B14B38">
        <w:rPr>
          <w:sz w:val="26"/>
          <w:szCs w:val="26"/>
        </w:rPr>
        <w:t>окращується його фінансова спроможність</w:t>
      </w:r>
      <w:r w:rsidR="00881D20">
        <w:rPr>
          <w:sz w:val="26"/>
          <w:szCs w:val="26"/>
        </w:rPr>
        <w:t>.</w:t>
      </w:r>
    </w:p>
    <w:p w14:paraId="4F7995A9" w14:textId="77777777" w:rsidR="004A3FF7" w:rsidRPr="00B55981" w:rsidRDefault="004A3FF7" w:rsidP="008133A7">
      <w:pPr>
        <w:jc w:val="both"/>
        <w:textAlignment w:val="baseline"/>
        <w:rPr>
          <w:b/>
          <w:bCs/>
          <w:lang w:eastAsia="ru-RU"/>
        </w:rPr>
      </w:pPr>
    </w:p>
    <w:bookmarkEnd w:id="15"/>
    <w:p w14:paraId="22F4D852" w14:textId="6D741C44" w:rsidR="001D7346" w:rsidRPr="00D53D52" w:rsidRDefault="00B46E74" w:rsidP="00D53D52">
      <w:pPr>
        <w:rPr>
          <w:sz w:val="26"/>
          <w:szCs w:val="26"/>
          <w:lang w:eastAsia="ru-RU"/>
        </w:rPr>
      </w:pPr>
      <w:r>
        <w:rPr>
          <w:color w:val="000000"/>
          <w:sz w:val="26"/>
          <w:szCs w:val="26"/>
          <w:lang w:bidi="uk-UA"/>
        </w:rPr>
        <w:t xml:space="preserve">           </w:t>
      </w:r>
    </w:p>
    <w:p w14:paraId="5C234412" w14:textId="41B09F8D" w:rsidR="00AD1C02" w:rsidRPr="00D53D52" w:rsidRDefault="00A618A7" w:rsidP="00097DFB">
      <w:pPr>
        <w:ind w:firstLine="709"/>
        <w:jc w:val="center"/>
        <w:rPr>
          <w:b/>
          <w:lang w:eastAsia="ru-RU"/>
        </w:rPr>
      </w:pPr>
      <w:r w:rsidRPr="00D53D52">
        <w:rPr>
          <w:b/>
          <w:lang w:val="en-US" w:eastAsia="ru-RU"/>
        </w:rPr>
        <w:t>VI</w:t>
      </w:r>
      <w:r w:rsidRPr="00D53D52">
        <w:rPr>
          <w:b/>
          <w:lang w:eastAsia="ru-RU"/>
        </w:rPr>
        <w:t>І</w:t>
      </w:r>
      <w:r w:rsidRPr="00D53D52">
        <w:rPr>
          <w:b/>
          <w:lang w:val="ru-RU" w:eastAsia="ru-RU"/>
        </w:rPr>
        <w:t>.</w:t>
      </w:r>
      <w:r w:rsidR="00F41754" w:rsidRPr="00D53D52">
        <w:rPr>
          <w:b/>
          <w:lang w:val="ru-RU" w:eastAsia="ru-RU"/>
        </w:rPr>
        <w:t xml:space="preserve"> </w:t>
      </w:r>
      <w:r w:rsidRPr="00D53D52">
        <w:rPr>
          <w:b/>
          <w:bCs/>
          <w:color w:val="000000"/>
          <w:lang w:eastAsia="ru-RU"/>
        </w:rPr>
        <w:t>ОБҐРУНТУВАННЯ ЗАПРОПОНОВАНОГО СТРОКУ ДІЇ РЕГУЛЯТОРНОГО АКТА</w:t>
      </w:r>
    </w:p>
    <w:p w14:paraId="31340EB7" w14:textId="77777777" w:rsidR="001B567D" w:rsidRPr="00D53D52" w:rsidRDefault="002D2C8A" w:rsidP="001B567D">
      <w:pPr>
        <w:widowControl w:val="0"/>
        <w:spacing w:after="200"/>
        <w:ind w:firstLine="680"/>
        <w:jc w:val="both"/>
        <w:rPr>
          <w:rFonts w:eastAsia="Courier New"/>
          <w:color w:val="000000"/>
          <w:sz w:val="26"/>
          <w:szCs w:val="26"/>
          <w:lang w:bidi="uk-UA"/>
        </w:rPr>
      </w:pPr>
      <w:r w:rsidRPr="00D53D52">
        <w:rPr>
          <w:rFonts w:eastAsia="Courier New"/>
          <w:color w:val="000000"/>
          <w:sz w:val="26"/>
          <w:szCs w:val="26"/>
          <w:lang w:bidi="uk-UA"/>
        </w:rPr>
        <w:t xml:space="preserve">Термін дії зазначеного регуляторного </w:t>
      </w:r>
      <w:proofErr w:type="spellStart"/>
      <w:r w:rsidRPr="00D53D52">
        <w:rPr>
          <w:rFonts w:eastAsia="Courier New"/>
          <w:color w:val="000000"/>
          <w:sz w:val="26"/>
          <w:szCs w:val="26"/>
          <w:lang w:bidi="uk-UA"/>
        </w:rPr>
        <w:t>акта</w:t>
      </w:r>
      <w:proofErr w:type="spellEnd"/>
      <w:r w:rsidRPr="00D53D52">
        <w:rPr>
          <w:rFonts w:eastAsia="Courier New"/>
          <w:color w:val="000000"/>
          <w:sz w:val="26"/>
          <w:szCs w:val="26"/>
          <w:lang w:bidi="uk-UA"/>
        </w:rPr>
        <w:t xml:space="preserve"> необмежений. </w:t>
      </w:r>
    </w:p>
    <w:p w14:paraId="2FDAC9C6" w14:textId="434C88DA" w:rsidR="00E07E3B" w:rsidRPr="00D53D52" w:rsidRDefault="002D2C8A" w:rsidP="00D53D52">
      <w:pPr>
        <w:widowControl w:val="0"/>
        <w:spacing w:after="200"/>
        <w:ind w:firstLine="680"/>
        <w:jc w:val="both"/>
        <w:rPr>
          <w:rFonts w:eastAsia="Courier New"/>
          <w:color w:val="000000"/>
          <w:sz w:val="26"/>
          <w:szCs w:val="26"/>
          <w:lang w:bidi="uk-UA"/>
        </w:rPr>
      </w:pPr>
      <w:r w:rsidRPr="00D53D52">
        <w:rPr>
          <w:rFonts w:eastAsia="Courier New"/>
          <w:color w:val="000000"/>
          <w:sz w:val="26"/>
          <w:szCs w:val="26"/>
          <w:lang w:bidi="uk-UA"/>
        </w:rPr>
        <w:t>У разі потреби, за підсумками аналізу відстеження його результативності та при виникненні змін у чинному законодавстві, до нього будуть вноситися відповідні зміни</w:t>
      </w:r>
      <w:r w:rsidR="00554AE3" w:rsidRPr="00D53D52">
        <w:rPr>
          <w:rFonts w:eastAsia="Courier New"/>
          <w:color w:val="000000"/>
          <w:sz w:val="26"/>
          <w:szCs w:val="26"/>
          <w:lang w:bidi="uk-UA"/>
        </w:rPr>
        <w:t xml:space="preserve"> та коригування</w:t>
      </w:r>
      <w:r w:rsidRPr="00D53D52">
        <w:rPr>
          <w:rFonts w:eastAsia="Courier New"/>
          <w:color w:val="000000"/>
          <w:sz w:val="26"/>
          <w:szCs w:val="26"/>
          <w:lang w:bidi="uk-UA"/>
        </w:rPr>
        <w:t>.</w:t>
      </w:r>
    </w:p>
    <w:p w14:paraId="6D80B98B" w14:textId="77777777" w:rsidR="00097DFB" w:rsidRPr="00D53D52" w:rsidRDefault="00A618A7" w:rsidP="00CC5443">
      <w:pPr>
        <w:jc w:val="center"/>
        <w:rPr>
          <w:b/>
        </w:rPr>
      </w:pPr>
      <w:r w:rsidRPr="00D53D52">
        <w:rPr>
          <w:b/>
          <w:lang w:val="en-US" w:eastAsia="ru-RU"/>
        </w:rPr>
        <w:t>VI</w:t>
      </w:r>
      <w:r w:rsidRPr="00D53D52">
        <w:rPr>
          <w:b/>
          <w:lang w:eastAsia="ru-RU"/>
        </w:rPr>
        <w:t>ІІ</w:t>
      </w:r>
      <w:r w:rsidRPr="00D53D52">
        <w:rPr>
          <w:b/>
          <w:lang w:val="ru-RU" w:eastAsia="ru-RU"/>
        </w:rPr>
        <w:t>.</w:t>
      </w:r>
      <w:r w:rsidRPr="00D53D52">
        <w:rPr>
          <w:b/>
        </w:rPr>
        <w:t xml:space="preserve"> ВИЗНАЧЕННЯ ПОКАЗНИКІВ РЕЗУЛЬТАТИВНОСТІ </w:t>
      </w:r>
    </w:p>
    <w:p w14:paraId="5D2E06BC" w14:textId="07233A50" w:rsidR="00A618A7" w:rsidRPr="00D53D52" w:rsidRDefault="003B3238" w:rsidP="00CC5443">
      <w:pPr>
        <w:jc w:val="center"/>
        <w:rPr>
          <w:b/>
        </w:rPr>
      </w:pPr>
      <w:r w:rsidRPr="00D53D52">
        <w:rPr>
          <w:b/>
        </w:rPr>
        <w:t xml:space="preserve">ДІЇ РЕГУЛЯТОРНОГО </w:t>
      </w:r>
      <w:r w:rsidR="00A618A7" w:rsidRPr="00D53D52">
        <w:rPr>
          <w:b/>
        </w:rPr>
        <w:t>АКТА</w:t>
      </w:r>
    </w:p>
    <w:p w14:paraId="31EC8A88" w14:textId="77777777" w:rsidR="001B567D" w:rsidRPr="00D53D52" w:rsidRDefault="001B567D" w:rsidP="001B567D">
      <w:pPr>
        <w:widowControl w:val="0"/>
        <w:tabs>
          <w:tab w:val="num" w:pos="0"/>
        </w:tabs>
        <w:autoSpaceDE w:val="0"/>
        <w:autoSpaceDN w:val="0"/>
        <w:adjustRightInd w:val="0"/>
        <w:ind w:firstLine="567"/>
        <w:jc w:val="both"/>
        <w:rPr>
          <w:sz w:val="26"/>
          <w:szCs w:val="26"/>
          <w:lang w:eastAsia="ru-RU"/>
        </w:rPr>
      </w:pPr>
      <w:r w:rsidRPr="00D53D52">
        <w:rPr>
          <w:sz w:val="26"/>
          <w:szCs w:val="26"/>
          <w:lang w:eastAsia="ru-RU"/>
        </w:rPr>
        <w:t xml:space="preserve">З метою відстеження результативності цього регуляторного </w:t>
      </w:r>
      <w:proofErr w:type="spellStart"/>
      <w:r w:rsidRPr="00D53D52">
        <w:rPr>
          <w:sz w:val="26"/>
          <w:szCs w:val="26"/>
          <w:lang w:eastAsia="ru-RU"/>
        </w:rPr>
        <w:t>акта</w:t>
      </w:r>
      <w:proofErr w:type="spellEnd"/>
      <w:r w:rsidRPr="00D53D52">
        <w:rPr>
          <w:sz w:val="26"/>
          <w:szCs w:val="26"/>
          <w:lang w:eastAsia="ru-RU"/>
        </w:rPr>
        <w:t xml:space="preserve"> визначені наступні показники результативності:</w:t>
      </w:r>
    </w:p>
    <w:p w14:paraId="5A8B554D" w14:textId="7E09F3C1" w:rsidR="001B567D" w:rsidRPr="00912C68" w:rsidRDefault="001B567D" w:rsidP="001B567D">
      <w:pPr>
        <w:widowControl w:val="0"/>
        <w:tabs>
          <w:tab w:val="num" w:pos="0"/>
        </w:tabs>
        <w:autoSpaceDE w:val="0"/>
        <w:autoSpaceDN w:val="0"/>
        <w:adjustRightInd w:val="0"/>
        <w:ind w:firstLine="567"/>
        <w:jc w:val="both"/>
        <w:rPr>
          <w:sz w:val="26"/>
          <w:szCs w:val="26"/>
          <w:lang w:eastAsia="ru-RU"/>
        </w:rPr>
      </w:pPr>
      <w:r w:rsidRPr="00912C68">
        <w:rPr>
          <w:sz w:val="26"/>
          <w:szCs w:val="26"/>
          <w:lang w:eastAsia="ru-RU"/>
        </w:rPr>
        <w:t xml:space="preserve">- </w:t>
      </w:r>
      <w:bookmarkStart w:id="16" w:name="_Hlk193436221"/>
      <w:r w:rsidRPr="00912C68">
        <w:rPr>
          <w:sz w:val="26"/>
          <w:szCs w:val="26"/>
          <w:lang w:eastAsia="ru-RU"/>
        </w:rPr>
        <w:t>кількість</w:t>
      </w:r>
      <w:r w:rsidR="004660FC" w:rsidRPr="00912C68">
        <w:rPr>
          <w:sz w:val="26"/>
          <w:szCs w:val="26"/>
          <w:lang w:eastAsia="ru-RU"/>
        </w:rPr>
        <w:t xml:space="preserve"> громадян</w:t>
      </w:r>
      <w:r w:rsidRPr="00912C68">
        <w:rPr>
          <w:sz w:val="26"/>
          <w:szCs w:val="26"/>
          <w:lang w:eastAsia="ru-RU"/>
        </w:rPr>
        <w:t>, які скористалися послугами громадської вбиральні</w:t>
      </w:r>
      <w:r w:rsidR="00D53D52" w:rsidRPr="00912C68">
        <w:rPr>
          <w:sz w:val="26"/>
          <w:szCs w:val="26"/>
          <w:lang w:eastAsia="ru-RU"/>
        </w:rPr>
        <w:t>,</w:t>
      </w:r>
    </w:p>
    <w:p w14:paraId="2E545945" w14:textId="74251D9F" w:rsidR="001B567D" w:rsidRPr="00D53D52" w:rsidRDefault="001B567D" w:rsidP="001B567D">
      <w:pPr>
        <w:widowControl w:val="0"/>
        <w:tabs>
          <w:tab w:val="num" w:pos="0"/>
        </w:tabs>
        <w:autoSpaceDE w:val="0"/>
        <w:autoSpaceDN w:val="0"/>
        <w:adjustRightInd w:val="0"/>
        <w:ind w:firstLine="567"/>
        <w:jc w:val="both"/>
        <w:rPr>
          <w:sz w:val="26"/>
          <w:szCs w:val="26"/>
          <w:lang w:eastAsia="ru-RU"/>
        </w:rPr>
      </w:pPr>
      <w:r w:rsidRPr="00912C68">
        <w:rPr>
          <w:sz w:val="26"/>
          <w:szCs w:val="26"/>
          <w:lang w:eastAsia="ru-RU"/>
        </w:rPr>
        <w:t>- сума</w:t>
      </w:r>
      <w:r w:rsidR="004660FC" w:rsidRPr="00912C68">
        <w:rPr>
          <w:sz w:val="26"/>
          <w:szCs w:val="26"/>
          <w:lang w:eastAsia="ru-RU"/>
        </w:rPr>
        <w:t xml:space="preserve"> надходження коштів за надану послугу</w:t>
      </w:r>
      <w:r w:rsidR="005C030E" w:rsidRPr="00912C68">
        <w:rPr>
          <w:sz w:val="26"/>
          <w:szCs w:val="26"/>
          <w:lang w:eastAsia="ru-RU"/>
        </w:rPr>
        <w:t>.</w:t>
      </w:r>
    </w:p>
    <w:bookmarkEnd w:id="16"/>
    <w:p w14:paraId="74F16DED" w14:textId="77777777" w:rsidR="001B567D" w:rsidRPr="00D53D52" w:rsidRDefault="001B567D" w:rsidP="001B567D">
      <w:pPr>
        <w:widowControl w:val="0"/>
        <w:tabs>
          <w:tab w:val="num" w:pos="0"/>
        </w:tabs>
        <w:autoSpaceDE w:val="0"/>
        <w:autoSpaceDN w:val="0"/>
        <w:adjustRightInd w:val="0"/>
        <w:ind w:firstLine="567"/>
        <w:jc w:val="both"/>
        <w:rPr>
          <w:sz w:val="26"/>
          <w:szCs w:val="26"/>
          <w:lang w:eastAsia="ru-RU"/>
        </w:rPr>
      </w:pPr>
    </w:p>
    <w:p w14:paraId="25C2DD49" w14:textId="77777777" w:rsidR="001D7346" w:rsidRPr="00D53D52" w:rsidRDefault="001D7346" w:rsidP="00311E19">
      <w:pPr>
        <w:ind w:firstLine="709"/>
        <w:jc w:val="both"/>
        <w:rPr>
          <w:lang w:eastAsia="ru-RU"/>
        </w:rPr>
      </w:pPr>
    </w:p>
    <w:p w14:paraId="605F480B" w14:textId="0FE01D01" w:rsidR="00A618A7" w:rsidRPr="00D53D52" w:rsidRDefault="00A618A7" w:rsidP="00B55981">
      <w:pPr>
        <w:ind w:firstLine="709"/>
        <w:jc w:val="center"/>
        <w:rPr>
          <w:b/>
          <w:bCs/>
          <w:color w:val="000000"/>
          <w:lang w:eastAsia="ru-RU"/>
        </w:rPr>
      </w:pPr>
      <w:r w:rsidRPr="00D53D52">
        <w:rPr>
          <w:b/>
          <w:lang w:eastAsia="ru-RU"/>
        </w:rPr>
        <w:t xml:space="preserve">ІХ. </w:t>
      </w:r>
      <w:r w:rsidRPr="00D53D52">
        <w:rPr>
          <w:b/>
          <w:bCs/>
          <w:color w:val="000000"/>
          <w:lang w:eastAsia="ru-RU"/>
        </w:rPr>
        <w:t>ВИЗНАЧЕННЯ ЗАХОДІВ, ЗА ДОПОМОГОЮ ЯКИХ ЗДІЙСНЮВАТИМЕТЬСЯ ВІДСТЕЖЕННЯ РЕЗУЛЬТАТИВНОСТІ ДІЇ РЕГУЛЯТОРНОГО АКТА</w:t>
      </w:r>
    </w:p>
    <w:p w14:paraId="0F0B0888" w14:textId="70AC0C13" w:rsidR="002D2C8A" w:rsidRPr="00D53D52" w:rsidRDefault="002D2C8A" w:rsidP="002D2C8A">
      <w:pPr>
        <w:widowControl w:val="0"/>
        <w:ind w:firstLine="680"/>
        <w:jc w:val="both"/>
        <w:rPr>
          <w:color w:val="000000"/>
          <w:sz w:val="26"/>
          <w:szCs w:val="26"/>
          <w:lang w:bidi="uk-UA"/>
        </w:rPr>
      </w:pPr>
      <w:r w:rsidRPr="00D53D52">
        <w:rPr>
          <w:color w:val="000000"/>
          <w:sz w:val="26"/>
          <w:szCs w:val="26"/>
          <w:lang w:bidi="uk-UA"/>
        </w:rPr>
        <w:t xml:space="preserve">Відстеження результативності регуляторного </w:t>
      </w:r>
      <w:proofErr w:type="spellStart"/>
      <w:r w:rsidRPr="00D53D52">
        <w:rPr>
          <w:color w:val="000000"/>
          <w:sz w:val="26"/>
          <w:szCs w:val="26"/>
          <w:lang w:bidi="uk-UA"/>
        </w:rPr>
        <w:t>акта</w:t>
      </w:r>
      <w:proofErr w:type="spellEnd"/>
      <w:r w:rsidRPr="00D53D52">
        <w:rPr>
          <w:color w:val="000000"/>
          <w:sz w:val="26"/>
          <w:szCs w:val="26"/>
          <w:lang w:bidi="uk-UA"/>
        </w:rPr>
        <w:t xml:space="preserve"> - </w:t>
      </w:r>
      <w:r w:rsidR="002265B4" w:rsidRPr="00D53D52">
        <w:rPr>
          <w:color w:val="000000"/>
          <w:sz w:val="26"/>
          <w:szCs w:val="26"/>
          <w:lang w:bidi="uk-UA"/>
        </w:rPr>
        <w:t xml:space="preserve">рішення виконавчого комітету </w:t>
      </w:r>
      <w:proofErr w:type="spellStart"/>
      <w:r w:rsidR="002265B4" w:rsidRPr="00D53D52">
        <w:rPr>
          <w:color w:val="000000"/>
          <w:sz w:val="26"/>
          <w:szCs w:val="26"/>
          <w:lang w:bidi="uk-UA"/>
        </w:rPr>
        <w:t>П’ятихатської</w:t>
      </w:r>
      <w:proofErr w:type="spellEnd"/>
      <w:r w:rsidR="002265B4" w:rsidRPr="00D53D52">
        <w:rPr>
          <w:color w:val="000000"/>
          <w:sz w:val="26"/>
          <w:szCs w:val="26"/>
          <w:lang w:bidi="uk-UA"/>
        </w:rPr>
        <w:t xml:space="preserve"> міської ради «Про встановлення тарифу на послугу з користування громадською вбиральнею КП ПМР «КОМУНАЛЬНИЙ СЕРВІС»» </w:t>
      </w:r>
      <w:r w:rsidRPr="00D53D52">
        <w:rPr>
          <w:color w:val="000000"/>
          <w:sz w:val="26"/>
          <w:szCs w:val="26"/>
          <w:lang w:bidi="uk-UA"/>
        </w:rPr>
        <w:t xml:space="preserve">буде здійснюватися відповідно до вимог статті 10 Закону України «Про засади державної регуляторної політики у сфері господарської діяльності» та Методики відстеження результативності регуляторного </w:t>
      </w:r>
      <w:proofErr w:type="spellStart"/>
      <w:r w:rsidRPr="00D53D52">
        <w:rPr>
          <w:color w:val="000000"/>
          <w:sz w:val="26"/>
          <w:szCs w:val="26"/>
          <w:lang w:bidi="uk-UA"/>
        </w:rPr>
        <w:t>акта</w:t>
      </w:r>
      <w:proofErr w:type="spellEnd"/>
      <w:r w:rsidRPr="00D53D52">
        <w:rPr>
          <w:color w:val="000000"/>
          <w:sz w:val="26"/>
          <w:szCs w:val="26"/>
          <w:lang w:bidi="uk-UA"/>
        </w:rPr>
        <w:t xml:space="preserve">, затвердженої постановою Кабінету Міністрів України від 11.03.2004 № 308 «Про затвердження </w:t>
      </w:r>
      <w:proofErr w:type="spellStart"/>
      <w:r w:rsidRPr="00D53D52">
        <w:rPr>
          <w:color w:val="000000"/>
          <w:sz w:val="26"/>
          <w:szCs w:val="26"/>
          <w:lang w:bidi="uk-UA"/>
        </w:rPr>
        <w:t>методик</w:t>
      </w:r>
      <w:proofErr w:type="spellEnd"/>
      <w:r w:rsidRPr="00D53D52">
        <w:rPr>
          <w:color w:val="000000"/>
          <w:sz w:val="26"/>
          <w:szCs w:val="26"/>
          <w:lang w:bidi="uk-UA"/>
        </w:rPr>
        <w:t xml:space="preserve"> проведення аналізу впливу та відстеження результативності регуляторного </w:t>
      </w:r>
      <w:proofErr w:type="spellStart"/>
      <w:r w:rsidRPr="00D53D52">
        <w:rPr>
          <w:color w:val="000000"/>
          <w:sz w:val="26"/>
          <w:szCs w:val="26"/>
          <w:lang w:bidi="uk-UA"/>
        </w:rPr>
        <w:t>акта</w:t>
      </w:r>
      <w:proofErr w:type="spellEnd"/>
      <w:r w:rsidRPr="00D53D52">
        <w:rPr>
          <w:color w:val="000000"/>
          <w:sz w:val="26"/>
          <w:szCs w:val="26"/>
          <w:lang w:bidi="uk-UA"/>
        </w:rPr>
        <w:t>» (із змінами).</w:t>
      </w:r>
    </w:p>
    <w:p w14:paraId="3552F757" w14:textId="4FDB7929" w:rsidR="002D2C8A" w:rsidRPr="00D53D52" w:rsidRDefault="002D2C8A" w:rsidP="002D2C8A">
      <w:pPr>
        <w:ind w:right="57" w:firstLine="708"/>
        <w:jc w:val="both"/>
        <w:rPr>
          <w:sz w:val="26"/>
          <w:szCs w:val="26"/>
          <w:lang w:eastAsia="ru-RU"/>
        </w:rPr>
      </w:pPr>
      <w:r w:rsidRPr="00D53D52">
        <w:rPr>
          <w:sz w:val="26"/>
          <w:szCs w:val="26"/>
          <w:lang w:eastAsia="ru-RU"/>
        </w:rPr>
        <w:t xml:space="preserve">Відстеження результативності даного проекту рішення </w:t>
      </w:r>
      <w:r w:rsidR="002265B4" w:rsidRPr="00D53D52">
        <w:rPr>
          <w:sz w:val="26"/>
          <w:szCs w:val="26"/>
          <w:lang w:eastAsia="ru-RU"/>
        </w:rPr>
        <w:t xml:space="preserve">виконавчого комітету </w:t>
      </w:r>
      <w:r w:rsidRPr="00D53D52">
        <w:rPr>
          <w:sz w:val="26"/>
          <w:szCs w:val="26"/>
          <w:lang w:eastAsia="ru-RU"/>
        </w:rPr>
        <w:t xml:space="preserve">міської ради здійснюватиметься шляхом аналізу </w:t>
      </w:r>
      <w:r w:rsidR="002265B4" w:rsidRPr="00D53D52">
        <w:rPr>
          <w:sz w:val="26"/>
          <w:szCs w:val="26"/>
          <w:lang w:eastAsia="ru-RU"/>
        </w:rPr>
        <w:t>фінансово-господарської діяльності КП ПМР «КОМУНАЛЬНИЙ СЕРВІС»</w:t>
      </w:r>
      <w:r w:rsidR="001B567D" w:rsidRPr="00D53D52">
        <w:rPr>
          <w:sz w:val="26"/>
          <w:szCs w:val="26"/>
          <w:lang w:eastAsia="ru-RU"/>
        </w:rPr>
        <w:t>, виходячи із зазначених показників результативності</w:t>
      </w:r>
      <w:r w:rsidRPr="00D53D52">
        <w:rPr>
          <w:sz w:val="26"/>
          <w:szCs w:val="26"/>
          <w:lang w:eastAsia="ru-RU"/>
        </w:rPr>
        <w:t>.</w:t>
      </w:r>
    </w:p>
    <w:p w14:paraId="4AE78558" w14:textId="77777777" w:rsidR="002D2C8A" w:rsidRPr="00D53D52" w:rsidRDefault="002D2C8A" w:rsidP="002D2C8A">
      <w:pPr>
        <w:ind w:firstLine="709"/>
        <w:jc w:val="both"/>
        <w:rPr>
          <w:sz w:val="26"/>
          <w:szCs w:val="26"/>
          <w:lang w:eastAsia="ru-RU"/>
        </w:rPr>
      </w:pPr>
      <w:r w:rsidRPr="00D53D52">
        <w:rPr>
          <w:sz w:val="26"/>
          <w:szCs w:val="26"/>
          <w:lang w:eastAsia="ru-RU"/>
        </w:rPr>
        <w:t xml:space="preserve">Базове відстеження результативності даного регуляторного </w:t>
      </w:r>
      <w:proofErr w:type="spellStart"/>
      <w:r w:rsidRPr="00D53D52">
        <w:rPr>
          <w:sz w:val="26"/>
          <w:szCs w:val="26"/>
          <w:lang w:eastAsia="ru-RU"/>
        </w:rPr>
        <w:t>акта</w:t>
      </w:r>
      <w:proofErr w:type="spellEnd"/>
      <w:r w:rsidRPr="00D53D52">
        <w:rPr>
          <w:sz w:val="26"/>
          <w:szCs w:val="26"/>
          <w:lang w:eastAsia="ru-RU"/>
        </w:rPr>
        <w:t xml:space="preserve"> буде проведено до дня набрання чинності регуляторного </w:t>
      </w:r>
      <w:proofErr w:type="spellStart"/>
      <w:r w:rsidRPr="00D53D52">
        <w:rPr>
          <w:sz w:val="26"/>
          <w:szCs w:val="26"/>
          <w:lang w:eastAsia="ru-RU"/>
        </w:rPr>
        <w:t>акта</w:t>
      </w:r>
      <w:proofErr w:type="spellEnd"/>
      <w:r w:rsidRPr="00D53D52">
        <w:rPr>
          <w:sz w:val="26"/>
          <w:szCs w:val="26"/>
          <w:lang w:eastAsia="ru-RU"/>
        </w:rPr>
        <w:t>.</w:t>
      </w:r>
    </w:p>
    <w:p w14:paraId="2EF35869" w14:textId="77777777" w:rsidR="002D2C8A" w:rsidRPr="00D53D52" w:rsidRDefault="002D2C8A" w:rsidP="002D2C8A">
      <w:pPr>
        <w:ind w:firstLine="709"/>
        <w:jc w:val="both"/>
        <w:rPr>
          <w:sz w:val="26"/>
          <w:szCs w:val="26"/>
          <w:lang w:eastAsia="ru-RU"/>
        </w:rPr>
      </w:pPr>
      <w:r w:rsidRPr="00D53D52">
        <w:rPr>
          <w:sz w:val="26"/>
          <w:szCs w:val="26"/>
          <w:lang w:eastAsia="ru-RU"/>
        </w:rPr>
        <w:t xml:space="preserve">Повторне відстеження результативності буде здійснено через рік після набуття чинності даного регуляторного </w:t>
      </w:r>
      <w:proofErr w:type="spellStart"/>
      <w:r w:rsidRPr="00D53D52">
        <w:rPr>
          <w:sz w:val="26"/>
          <w:szCs w:val="26"/>
          <w:lang w:eastAsia="ru-RU"/>
        </w:rPr>
        <w:t>акта</w:t>
      </w:r>
      <w:proofErr w:type="spellEnd"/>
      <w:r w:rsidRPr="00D53D52">
        <w:rPr>
          <w:sz w:val="26"/>
          <w:szCs w:val="26"/>
          <w:lang w:eastAsia="ru-RU"/>
        </w:rPr>
        <w:t>.</w:t>
      </w:r>
    </w:p>
    <w:p w14:paraId="48938D02" w14:textId="77777777" w:rsidR="002D2C8A" w:rsidRPr="00D53D52" w:rsidRDefault="002D2C8A" w:rsidP="002D2C8A">
      <w:pPr>
        <w:ind w:firstLine="709"/>
        <w:jc w:val="both"/>
        <w:rPr>
          <w:sz w:val="26"/>
          <w:szCs w:val="26"/>
          <w:lang w:eastAsia="ru-RU"/>
        </w:rPr>
      </w:pPr>
      <w:r w:rsidRPr="00D53D52">
        <w:rPr>
          <w:sz w:val="26"/>
          <w:szCs w:val="26"/>
          <w:lang w:eastAsia="ru-RU"/>
        </w:rPr>
        <w:t xml:space="preserve">Періодичне відстеження результативності, буде здійснюватися раз на кожні три роки, починаючи з дня закінчення заходів з повторного відстеження цього регуляторного </w:t>
      </w:r>
      <w:proofErr w:type="spellStart"/>
      <w:r w:rsidRPr="00D53D52">
        <w:rPr>
          <w:sz w:val="26"/>
          <w:szCs w:val="26"/>
          <w:lang w:eastAsia="ru-RU"/>
        </w:rPr>
        <w:t>акта</w:t>
      </w:r>
      <w:proofErr w:type="spellEnd"/>
      <w:r w:rsidRPr="00D53D52">
        <w:rPr>
          <w:sz w:val="26"/>
          <w:szCs w:val="26"/>
          <w:lang w:eastAsia="ru-RU"/>
        </w:rPr>
        <w:t>, протягом строку його дії.</w:t>
      </w:r>
    </w:p>
    <w:p w14:paraId="5F956FE6" w14:textId="4BC23E1B" w:rsidR="002D2C8A" w:rsidRPr="00D53D52" w:rsidRDefault="002D2C8A" w:rsidP="002D2C8A">
      <w:pPr>
        <w:ind w:firstLine="709"/>
        <w:jc w:val="both"/>
        <w:rPr>
          <w:sz w:val="26"/>
          <w:szCs w:val="26"/>
          <w:lang w:eastAsia="ru-RU"/>
        </w:rPr>
      </w:pPr>
      <w:r w:rsidRPr="00D53D52">
        <w:rPr>
          <w:sz w:val="26"/>
          <w:szCs w:val="26"/>
          <w:lang w:eastAsia="ru-RU"/>
        </w:rPr>
        <w:t xml:space="preserve">У разі виявлення неврегульованих та проблемних питань, шляхом аналізу якісних та кількісних показників дії цього регуляторного </w:t>
      </w:r>
      <w:proofErr w:type="spellStart"/>
      <w:r w:rsidRPr="00D53D52">
        <w:rPr>
          <w:sz w:val="26"/>
          <w:szCs w:val="26"/>
          <w:lang w:eastAsia="ru-RU"/>
        </w:rPr>
        <w:t>акта</w:t>
      </w:r>
      <w:proofErr w:type="spellEnd"/>
      <w:r w:rsidRPr="00D53D52">
        <w:rPr>
          <w:sz w:val="26"/>
          <w:szCs w:val="26"/>
          <w:lang w:eastAsia="ru-RU"/>
        </w:rPr>
        <w:t>, будуть вноситись відповідні зміни</w:t>
      </w:r>
      <w:r w:rsidR="002265B4" w:rsidRPr="00D53D52">
        <w:rPr>
          <w:sz w:val="26"/>
          <w:szCs w:val="26"/>
          <w:lang w:eastAsia="ru-RU"/>
        </w:rPr>
        <w:t xml:space="preserve"> та коригування</w:t>
      </w:r>
      <w:r w:rsidRPr="00D53D52">
        <w:rPr>
          <w:sz w:val="26"/>
          <w:szCs w:val="26"/>
          <w:lang w:eastAsia="ru-RU"/>
        </w:rPr>
        <w:t xml:space="preserve">.    </w:t>
      </w:r>
    </w:p>
    <w:p w14:paraId="4640ADA3" w14:textId="77777777" w:rsidR="002D2C8A" w:rsidRPr="002D2C8A" w:rsidRDefault="002D2C8A" w:rsidP="002D2C8A">
      <w:pPr>
        <w:widowControl w:val="0"/>
        <w:spacing w:after="200"/>
        <w:jc w:val="both"/>
        <w:rPr>
          <w:color w:val="000000"/>
          <w:sz w:val="28"/>
          <w:szCs w:val="28"/>
          <w:lang w:bidi="uk-UA"/>
        </w:rPr>
      </w:pPr>
    </w:p>
    <w:p w14:paraId="7802DE63" w14:textId="4682B342" w:rsidR="004B5377" w:rsidRPr="00D53D52" w:rsidRDefault="002D2C8A" w:rsidP="00D53D52">
      <w:pPr>
        <w:widowControl w:val="0"/>
        <w:spacing w:after="200"/>
        <w:jc w:val="both"/>
        <w:rPr>
          <w:color w:val="000000"/>
          <w:sz w:val="28"/>
          <w:szCs w:val="28"/>
          <w:lang w:bidi="uk-UA"/>
        </w:rPr>
      </w:pPr>
      <w:r w:rsidRPr="002D2C8A">
        <w:rPr>
          <w:color w:val="000000"/>
          <w:sz w:val="28"/>
          <w:szCs w:val="28"/>
          <w:lang w:bidi="uk-UA"/>
        </w:rPr>
        <w:t xml:space="preserve">Міський голова                                                                      </w:t>
      </w:r>
      <w:proofErr w:type="spellStart"/>
      <w:r w:rsidRPr="002D2C8A">
        <w:rPr>
          <w:color w:val="000000"/>
          <w:sz w:val="28"/>
          <w:szCs w:val="28"/>
          <w:lang w:bidi="uk-UA"/>
        </w:rPr>
        <w:t>Гілал</w:t>
      </w:r>
      <w:proofErr w:type="spellEnd"/>
      <w:r w:rsidRPr="002D2C8A">
        <w:rPr>
          <w:color w:val="000000"/>
          <w:sz w:val="28"/>
          <w:szCs w:val="28"/>
          <w:lang w:bidi="uk-UA"/>
        </w:rPr>
        <w:t xml:space="preserve"> ІСАЄ</w:t>
      </w:r>
      <w:bookmarkStart w:id="17" w:name="n203"/>
      <w:bookmarkEnd w:id="17"/>
      <w:r w:rsidR="00D53D52">
        <w:rPr>
          <w:color w:val="000000"/>
          <w:sz w:val="28"/>
          <w:szCs w:val="28"/>
          <w:lang w:bidi="uk-UA"/>
        </w:rPr>
        <w:t>В</w:t>
      </w:r>
    </w:p>
    <w:sectPr w:rsidR="004B5377" w:rsidRPr="00D53D52" w:rsidSect="00D3669A">
      <w:footerReference w:type="default" r:id="rId8"/>
      <w:pgSz w:w="11906" w:h="16838"/>
      <w:pgMar w:top="850" w:right="850" w:bottom="993" w:left="1417"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969DA" w14:textId="77777777" w:rsidR="009C60C4" w:rsidRDefault="009C60C4" w:rsidP="00D3669A">
      <w:r>
        <w:separator/>
      </w:r>
    </w:p>
  </w:endnote>
  <w:endnote w:type="continuationSeparator" w:id="0">
    <w:p w14:paraId="05B9D841" w14:textId="77777777" w:rsidR="009C60C4" w:rsidRDefault="009C60C4" w:rsidP="00D3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7531"/>
      <w:docPartObj>
        <w:docPartGallery w:val="Page Numbers (Bottom of Page)"/>
        <w:docPartUnique/>
      </w:docPartObj>
    </w:sdtPr>
    <w:sdtContent>
      <w:p w14:paraId="7FF932A0" w14:textId="77777777" w:rsidR="00371D57" w:rsidRDefault="00000000">
        <w:pPr>
          <w:pStyle w:val="a9"/>
          <w:jc w:val="center"/>
        </w:pPr>
        <w:r>
          <w:fldChar w:fldCharType="begin"/>
        </w:r>
        <w:r>
          <w:instrText xml:space="preserve"> PAGE   \* MERGEFORMAT </w:instrText>
        </w:r>
        <w:r>
          <w:fldChar w:fldCharType="separate"/>
        </w:r>
        <w:r w:rsidR="00F13312">
          <w:rPr>
            <w:noProof/>
          </w:rPr>
          <w:t>2</w:t>
        </w:r>
        <w:r>
          <w:rPr>
            <w:noProof/>
          </w:rPr>
          <w:fldChar w:fldCharType="end"/>
        </w:r>
      </w:p>
    </w:sdtContent>
  </w:sdt>
  <w:p w14:paraId="161831F8" w14:textId="77777777" w:rsidR="00371D57" w:rsidRDefault="00371D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545AD" w14:textId="77777777" w:rsidR="009C60C4" w:rsidRDefault="009C60C4" w:rsidP="00D3669A">
      <w:r>
        <w:separator/>
      </w:r>
    </w:p>
  </w:footnote>
  <w:footnote w:type="continuationSeparator" w:id="0">
    <w:p w14:paraId="6045FAA6" w14:textId="77777777" w:rsidR="009C60C4" w:rsidRDefault="009C60C4" w:rsidP="00D36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812A1"/>
    <w:multiLevelType w:val="hybridMultilevel"/>
    <w:tmpl w:val="09B82C0A"/>
    <w:lvl w:ilvl="0" w:tplc="913C1522">
      <w:start w:val="23"/>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23396FE3"/>
    <w:multiLevelType w:val="multilevel"/>
    <w:tmpl w:val="394EA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9E5C5E"/>
    <w:multiLevelType w:val="hybridMultilevel"/>
    <w:tmpl w:val="14C8BDD8"/>
    <w:lvl w:ilvl="0" w:tplc="AA061B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7C066CE"/>
    <w:multiLevelType w:val="hybridMultilevel"/>
    <w:tmpl w:val="D65E9350"/>
    <w:lvl w:ilvl="0" w:tplc="C8225B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33A1B23"/>
    <w:multiLevelType w:val="hybridMultilevel"/>
    <w:tmpl w:val="94E0D97E"/>
    <w:lvl w:ilvl="0" w:tplc="D2383708">
      <w:start w:val="2"/>
      <w:numFmt w:val="bullet"/>
      <w:lvlText w:val=""/>
      <w:lvlJc w:val="left"/>
      <w:pPr>
        <w:ind w:left="810" w:hanging="360"/>
      </w:pPr>
      <w:rPr>
        <w:rFonts w:ascii="Symbol" w:eastAsia="Times New Roman" w:hAnsi="Symbol"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 w15:restartNumberingAfterBreak="0">
    <w:nsid w:val="5A955B5E"/>
    <w:multiLevelType w:val="multilevel"/>
    <w:tmpl w:val="FFA62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9F4038"/>
    <w:multiLevelType w:val="multilevel"/>
    <w:tmpl w:val="C6AA2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2748ED"/>
    <w:multiLevelType w:val="hybridMultilevel"/>
    <w:tmpl w:val="90546C80"/>
    <w:lvl w:ilvl="0" w:tplc="3A9848A6">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A47873"/>
    <w:multiLevelType w:val="hybridMultilevel"/>
    <w:tmpl w:val="8F10BF20"/>
    <w:lvl w:ilvl="0" w:tplc="04190001">
      <w:start w:val="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D368E2"/>
    <w:multiLevelType w:val="multilevel"/>
    <w:tmpl w:val="C36220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7558092">
    <w:abstractNumId w:val="4"/>
  </w:num>
  <w:num w:numId="2" w16cid:durableId="97022610">
    <w:abstractNumId w:val="8"/>
  </w:num>
  <w:num w:numId="3" w16cid:durableId="1782260339">
    <w:abstractNumId w:val="7"/>
  </w:num>
  <w:num w:numId="4" w16cid:durableId="673075272">
    <w:abstractNumId w:val="0"/>
  </w:num>
  <w:num w:numId="5" w16cid:durableId="1843860516">
    <w:abstractNumId w:val="3"/>
  </w:num>
  <w:num w:numId="6" w16cid:durableId="215050225">
    <w:abstractNumId w:val="2"/>
  </w:num>
  <w:num w:numId="7" w16cid:durableId="995112507">
    <w:abstractNumId w:val="6"/>
  </w:num>
  <w:num w:numId="8" w16cid:durableId="1893032378">
    <w:abstractNumId w:val="9"/>
  </w:num>
  <w:num w:numId="9" w16cid:durableId="2015567562">
    <w:abstractNumId w:val="5"/>
  </w:num>
  <w:num w:numId="10" w16cid:durableId="115842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0D17"/>
    <w:rsid w:val="0000549B"/>
    <w:rsid w:val="00013DCC"/>
    <w:rsid w:val="00014132"/>
    <w:rsid w:val="000164C3"/>
    <w:rsid w:val="00025761"/>
    <w:rsid w:val="00027098"/>
    <w:rsid w:val="00032A01"/>
    <w:rsid w:val="00032F19"/>
    <w:rsid w:val="0003711E"/>
    <w:rsid w:val="00037A7A"/>
    <w:rsid w:val="00037C2C"/>
    <w:rsid w:val="00044A48"/>
    <w:rsid w:val="00051EC6"/>
    <w:rsid w:val="00055ED7"/>
    <w:rsid w:val="00060863"/>
    <w:rsid w:val="00066028"/>
    <w:rsid w:val="00071CBA"/>
    <w:rsid w:val="00073976"/>
    <w:rsid w:val="00073A9F"/>
    <w:rsid w:val="00090AB1"/>
    <w:rsid w:val="00094C82"/>
    <w:rsid w:val="00097A69"/>
    <w:rsid w:val="00097DFB"/>
    <w:rsid w:val="000A71D5"/>
    <w:rsid w:val="000B00E1"/>
    <w:rsid w:val="000B3740"/>
    <w:rsid w:val="000B5484"/>
    <w:rsid w:val="000D719C"/>
    <w:rsid w:val="00100383"/>
    <w:rsid w:val="00102CCB"/>
    <w:rsid w:val="0010677E"/>
    <w:rsid w:val="001109AB"/>
    <w:rsid w:val="00112EAC"/>
    <w:rsid w:val="00124086"/>
    <w:rsid w:val="0013004C"/>
    <w:rsid w:val="0014015F"/>
    <w:rsid w:val="00144BF9"/>
    <w:rsid w:val="001505D1"/>
    <w:rsid w:val="0015239C"/>
    <w:rsid w:val="00152EB0"/>
    <w:rsid w:val="001617BD"/>
    <w:rsid w:val="0016239E"/>
    <w:rsid w:val="0016591B"/>
    <w:rsid w:val="00170061"/>
    <w:rsid w:val="00173210"/>
    <w:rsid w:val="001808B6"/>
    <w:rsid w:val="00180F75"/>
    <w:rsid w:val="0019147A"/>
    <w:rsid w:val="001914AF"/>
    <w:rsid w:val="00191616"/>
    <w:rsid w:val="00193233"/>
    <w:rsid w:val="00193A35"/>
    <w:rsid w:val="00193EA0"/>
    <w:rsid w:val="001A0CD0"/>
    <w:rsid w:val="001A2C79"/>
    <w:rsid w:val="001B47D9"/>
    <w:rsid w:val="001B567D"/>
    <w:rsid w:val="001C020A"/>
    <w:rsid w:val="001C0249"/>
    <w:rsid w:val="001C2691"/>
    <w:rsid w:val="001C7139"/>
    <w:rsid w:val="001D5022"/>
    <w:rsid w:val="001D7346"/>
    <w:rsid w:val="001E7473"/>
    <w:rsid w:val="001F132D"/>
    <w:rsid w:val="001F48CC"/>
    <w:rsid w:val="001F634F"/>
    <w:rsid w:val="001F7A14"/>
    <w:rsid w:val="00205C5D"/>
    <w:rsid w:val="002122C0"/>
    <w:rsid w:val="00220492"/>
    <w:rsid w:val="00221264"/>
    <w:rsid w:val="00224F5B"/>
    <w:rsid w:val="002265B4"/>
    <w:rsid w:val="002305AB"/>
    <w:rsid w:val="00232A23"/>
    <w:rsid w:val="00233F01"/>
    <w:rsid w:val="00234048"/>
    <w:rsid w:val="0023471C"/>
    <w:rsid w:val="00244F1C"/>
    <w:rsid w:val="00262B62"/>
    <w:rsid w:val="002637E6"/>
    <w:rsid w:val="00265526"/>
    <w:rsid w:val="00274B7D"/>
    <w:rsid w:val="002755DF"/>
    <w:rsid w:val="002A0230"/>
    <w:rsid w:val="002A314E"/>
    <w:rsid w:val="002A5263"/>
    <w:rsid w:val="002B6F82"/>
    <w:rsid w:val="002D2C8A"/>
    <w:rsid w:val="002D2F0A"/>
    <w:rsid w:val="002E1466"/>
    <w:rsid w:val="002E14AD"/>
    <w:rsid w:val="002E2E45"/>
    <w:rsid w:val="002F61C6"/>
    <w:rsid w:val="002F7863"/>
    <w:rsid w:val="00302543"/>
    <w:rsid w:val="003032D5"/>
    <w:rsid w:val="00304239"/>
    <w:rsid w:val="00304880"/>
    <w:rsid w:val="00311E19"/>
    <w:rsid w:val="00312793"/>
    <w:rsid w:val="00315FD9"/>
    <w:rsid w:val="003166C9"/>
    <w:rsid w:val="003313FE"/>
    <w:rsid w:val="00331A47"/>
    <w:rsid w:val="00334DAB"/>
    <w:rsid w:val="00335E5A"/>
    <w:rsid w:val="00341A46"/>
    <w:rsid w:val="003436E4"/>
    <w:rsid w:val="00344777"/>
    <w:rsid w:val="00344D31"/>
    <w:rsid w:val="00346724"/>
    <w:rsid w:val="00354150"/>
    <w:rsid w:val="003541A6"/>
    <w:rsid w:val="0036003B"/>
    <w:rsid w:val="00360804"/>
    <w:rsid w:val="00362A0C"/>
    <w:rsid w:val="00362C10"/>
    <w:rsid w:val="00362EE0"/>
    <w:rsid w:val="0036390B"/>
    <w:rsid w:val="00363BE8"/>
    <w:rsid w:val="0036729F"/>
    <w:rsid w:val="00371D57"/>
    <w:rsid w:val="00376960"/>
    <w:rsid w:val="003769E1"/>
    <w:rsid w:val="00386381"/>
    <w:rsid w:val="003923A2"/>
    <w:rsid w:val="00395BB3"/>
    <w:rsid w:val="003A0ECF"/>
    <w:rsid w:val="003A2A7E"/>
    <w:rsid w:val="003A3924"/>
    <w:rsid w:val="003A6CAA"/>
    <w:rsid w:val="003B3238"/>
    <w:rsid w:val="003C602B"/>
    <w:rsid w:val="003D30C2"/>
    <w:rsid w:val="003E2491"/>
    <w:rsid w:val="003E270B"/>
    <w:rsid w:val="003E581A"/>
    <w:rsid w:val="003E5F22"/>
    <w:rsid w:val="003F1FC5"/>
    <w:rsid w:val="003F2DBB"/>
    <w:rsid w:val="003F38E7"/>
    <w:rsid w:val="00403114"/>
    <w:rsid w:val="00404B29"/>
    <w:rsid w:val="00404C3B"/>
    <w:rsid w:val="00407852"/>
    <w:rsid w:val="00407EC3"/>
    <w:rsid w:val="00411B18"/>
    <w:rsid w:val="00420D23"/>
    <w:rsid w:val="0042257A"/>
    <w:rsid w:val="00426948"/>
    <w:rsid w:val="00441E8D"/>
    <w:rsid w:val="00442301"/>
    <w:rsid w:val="004449A8"/>
    <w:rsid w:val="004479D6"/>
    <w:rsid w:val="00463C0C"/>
    <w:rsid w:val="00464151"/>
    <w:rsid w:val="004660FC"/>
    <w:rsid w:val="004702D8"/>
    <w:rsid w:val="00473877"/>
    <w:rsid w:val="00477705"/>
    <w:rsid w:val="0047784C"/>
    <w:rsid w:val="004816EB"/>
    <w:rsid w:val="00491CCD"/>
    <w:rsid w:val="004938BB"/>
    <w:rsid w:val="00493C92"/>
    <w:rsid w:val="004A04AB"/>
    <w:rsid w:val="004A3992"/>
    <w:rsid w:val="004A3FF7"/>
    <w:rsid w:val="004A70E1"/>
    <w:rsid w:val="004B0B39"/>
    <w:rsid w:val="004B3AE3"/>
    <w:rsid w:val="004B5377"/>
    <w:rsid w:val="004C29D7"/>
    <w:rsid w:val="004C75D4"/>
    <w:rsid w:val="004C7E01"/>
    <w:rsid w:val="004D6864"/>
    <w:rsid w:val="004D78E5"/>
    <w:rsid w:val="004E1D80"/>
    <w:rsid w:val="004F17C3"/>
    <w:rsid w:val="004F1BC0"/>
    <w:rsid w:val="004F28F1"/>
    <w:rsid w:val="004F69DA"/>
    <w:rsid w:val="004F786F"/>
    <w:rsid w:val="00507773"/>
    <w:rsid w:val="00510303"/>
    <w:rsid w:val="00520FA3"/>
    <w:rsid w:val="00524946"/>
    <w:rsid w:val="00525AC1"/>
    <w:rsid w:val="005423E2"/>
    <w:rsid w:val="0054772D"/>
    <w:rsid w:val="00554AE3"/>
    <w:rsid w:val="0055526F"/>
    <w:rsid w:val="005773E6"/>
    <w:rsid w:val="0058367E"/>
    <w:rsid w:val="00583CDD"/>
    <w:rsid w:val="00584D5F"/>
    <w:rsid w:val="005A17D4"/>
    <w:rsid w:val="005A2416"/>
    <w:rsid w:val="005A7930"/>
    <w:rsid w:val="005B151E"/>
    <w:rsid w:val="005B78B0"/>
    <w:rsid w:val="005C030E"/>
    <w:rsid w:val="005D3912"/>
    <w:rsid w:val="005D62D8"/>
    <w:rsid w:val="005D6ABF"/>
    <w:rsid w:val="005E1FF9"/>
    <w:rsid w:val="005F023A"/>
    <w:rsid w:val="005F47C0"/>
    <w:rsid w:val="006016CD"/>
    <w:rsid w:val="006077BF"/>
    <w:rsid w:val="006108FD"/>
    <w:rsid w:val="00614D96"/>
    <w:rsid w:val="00624E42"/>
    <w:rsid w:val="00632499"/>
    <w:rsid w:val="00633D4F"/>
    <w:rsid w:val="00635F56"/>
    <w:rsid w:val="00635FF8"/>
    <w:rsid w:val="006362F1"/>
    <w:rsid w:val="006556C5"/>
    <w:rsid w:val="00666995"/>
    <w:rsid w:val="00675402"/>
    <w:rsid w:val="00685910"/>
    <w:rsid w:val="00692C46"/>
    <w:rsid w:val="006938D2"/>
    <w:rsid w:val="006B079B"/>
    <w:rsid w:val="006B1475"/>
    <w:rsid w:val="006B1EFA"/>
    <w:rsid w:val="006B7171"/>
    <w:rsid w:val="006C2BA8"/>
    <w:rsid w:val="006D76CB"/>
    <w:rsid w:val="006E2A81"/>
    <w:rsid w:val="006E7042"/>
    <w:rsid w:val="006E710C"/>
    <w:rsid w:val="006E73D7"/>
    <w:rsid w:val="006F338A"/>
    <w:rsid w:val="006F6626"/>
    <w:rsid w:val="007041AB"/>
    <w:rsid w:val="00705796"/>
    <w:rsid w:val="00714020"/>
    <w:rsid w:val="00715187"/>
    <w:rsid w:val="00715794"/>
    <w:rsid w:val="007341C8"/>
    <w:rsid w:val="00735263"/>
    <w:rsid w:val="00742AD0"/>
    <w:rsid w:val="007533F9"/>
    <w:rsid w:val="007545F1"/>
    <w:rsid w:val="0076170F"/>
    <w:rsid w:val="00767098"/>
    <w:rsid w:val="007674C7"/>
    <w:rsid w:val="00775E4B"/>
    <w:rsid w:val="007830BA"/>
    <w:rsid w:val="007A525A"/>
    <w:rsid w:val="007A6D77"/>
    <w:rsid w:val="007B1793"/>
    <w:rsid w:val="007B3202"/>
    <w:rsid w:val="007B364C"/>
    <w:rsid w:val="007B5218"/>
    <w:rsid w:val="007B534C"/>
    <w:rsid w:val="007B6CE4"/>
    <w:rsid w:val="007C4E4A"/>
    <w:rsid w:val="007C5A85"/>
    <w:rsid w:val="007D5694"/>
    <w:rsid w:val="007D5920"/>
    <w:rsid w:val="007D5C18"/>
    <w:rsid w:val="007E1421"/>
    <w:rsid w:val="007F02C4"/>
    <w:rsid w:val="007F41E7"/>
    <w:rsid w:val="008133A7"/>
    <w:rsid w:val="00813BA6"/>
    <w:rsid w:val="008202F8"/>
    <w:rsid w:val="00825B64"/>
    <w:rsid w:val="008278CB"/>
    <w:rsid w:val="0083576B"/>
    <w:rsid w:val="008373BA"/>
    <w:rsid w:val="0085101D"/>
    <w:rsid w:val="00851055"/>
    <w:rsid w:val="00856E99"/>
    <w:rsid w:val="00863A8D"/>
    <w:rsid w:val="008644A1"/>
    <w:rsid w:val="008768D3"/>
    <w:rsid w:val="00877CB0"/>
    <w:rsid w:val="00881D20"/>
    <w:rsid w:val="00884F5A"/>
    <w:rsid w:val="008A7744"/>
    <w:rsid w:val="008B6529"/>
    <w:rsid w:val="008B6E84"/>
    <w:rsid w:val="008C6581"/>
    <w:rsid w:val="008D0DC1"/>
    <w:rsid w:val="008D2DF8"/>
    <w:rsid w:val="008D3E7D"/>
    <w:rsid w:val="008D3F92"/>
    <w:rsid w:val="008D6C8C"/>
    <w:rsid w:val="008E44EA"/>
    <w:rsid w:val="008E4BB0"/>
    <w:rsid w:val="008F29C4"/>
    <w:rsid w:val="009012BA"/>
    <w:rsid w:val="00906E2E"/>
    <w:rsid w:val="0090752D"/>
    <w:rsid w:val="00912C68"/>
    <w:rsid w:val="00920180"/>
    <w:rsid w:val="009229F2"/>
    <w:rsid w:val="00922C37"/>
    <w:rsid w:val="009322C0"/>
    <w:rsid w:val="00934216"/>
    <w:rsid w:val="00936A6D"/>
    <w:rsid w:val="00943903"/>
    <w:rsid w:val="00950B6B"/>
    <w:rsid w:val="009524A5"/>
    <w:rsid w:val="00962141"/>
    <w:rsid w:val="009668A0"/>
    <w:rsid w:val="00966B7F"/>
    <w:rsid w:val="00970D45"/>
    <w:rsid w:val="00976855"/>
    <w:rsid w:val="00981859"/>
    <w:rsid w:val="00982157"/>
    <w:rsid w:val="0098290E"/>
    <w:rsid w:val="00992FDF"/>
    <w:rsid w:val="00993D35"/>
    <w:rsid w:val="00994A18"/>
    <w:rsid w:val="00994FC5"/>
    <w:rsid w:val="009A38E1"/>
    <w:rsid w:val="009C0C29"/>
    <w:rsid w:val="009C1FEF"/>
    <w:rsid w:val="009C25BB"/>
    <w:rsid w:val="009C2E23"/>
    <w:rsid w:val="009C4804"/>
    <w:rsid w:val="009C496A"/>
    <w:rsid w:val="009C60C4"/>
    <w:rsid w:val="009D013D"/>
    <w:rsid w:val="009D18C6"/>
    <w:rsid w:val="009D4BB6"/>
    <w:rsid w:val="009E2B89"/>
    <w:rsid w:val="009E34E9"/>
    <w:rsid w:val="009E5D25"/>
    <w:rsid w:val="009E6336"/>
    <w:rsid w:val="009F0559"/>
    <w:rsid w:val="009F0A2C"/>
    <w:rsid w:val="009F2E96"/>
    <w:rsid w:val="009F7812"/>
    <w:rsid w:val="00A00D4E"/>
    <w:rsid w:val="00A00F58"/>
    <w:rsid w:val="00A0196D"/>
    <w:rsid w:val="00A05172"/>
    <w:rsid w:val="00A05A53"/>
    <w:rsid w:val="00A127EE"/>
    <w:rsid w:val="00A1463C"/>
    <w:rsid w:val="00A17203"/>
    <w:rsid w:val="00A173F3"/>
    <w:rsid w:val="00A232ED"/>
    <w:rsid w:val="00A238FD"/>
    <w:rsid w:val="00A3171D"/>
    <w:rsid w:val="00A323FD"/>
    <w:rsid w:val="00A33162"/>
    <w:rsid w:val="00A3586B"/>
    <w:rsid w:val="00A37FE5"/>
    <w:rsid w:val="00A459F6"/>
    <w:rsid w:val="00A5225D"/>
    <w:rsid w:val="00A5687F"/>
    <w:rsid w:val="00A618A7"/>
    <w:rsid w:val="00A6276A"/>
    <w:rsid w:val="00A6539F"/>
    <w:rsid w:val="00A661C5"/>
    <w:rsid w:val="00A70609"/>
    <w:rsid w:val="00A71162"/>
    <w:rsid w:val="00A71758"/>
    <w:rsid w:val="00A76696"/>
    <w:rsid w:val="00A83A95"/>
    <w:rsid w:val="00A86756"/>
    <w:rsid w:val="00A9066B"/>
    <w:rsid w:val="00A94638"/>
    <w:rsid w:val="00A94D0E"/>
    <w:rsid w:val="00A97FBB"/>
    <w:rsid w:val="00AA0426"/>
    <w:rsid w:val="00AA290F"/>
    <w:rsid w:val="00AA4A06"/>
    <w:rsid w:val="00AA64C7"/>
    <w:rsid w:val="00AA7BB2"/>
    <w:rsid w:val="00AB1A38"/>
    <w:rsid w:val="00AB7FA7"/>
    <w:rsid w:val="00AC6947"/>
    <w:rsid w:val="00AC720E"/>
    <w:rsid w:val="00AD1C02"/>
    <w:rsid w:val="00AD4461"/>
    <w:rsid w:val="00AE5906"/>
    <w:rsid w:val="00B04E15"/>
    <w:rsid w:val="00B063D5"/>
    <w:rsid w:val="00B10922"/>
    <w:rsid w:val="00B14B38"/>
    <w:rsid w:val="00B16F08"/>
    <w:rsid w:val="00B26D81"/>
    <w:rsid w:val="00B27AE0"/>
    <w:rsid w:val="00B308B0"/>
    <w:rsid w:val="00B41B3A"/>
    <w:rsid w:val="00B43AEE"/>
    <w:rsid w:val="00B46E74"/>
    <w:rsid w:val="00B53535"/>
    <w:rsid w:val="00B55981"/>
    <w:rsid w:val="00B623F4"/>
    <w:rsid w:val="00B630BE"/>
    <w:rsid w:val="00B66647"/>
    <w:rsid w:val="00B72F1F"/>
    <w:rsid w:val="00B74B08"/>
    <w:rsid w:val="00B7768B"/>
    <w:rsid w:val="00B81A8D"/>
    <w:rsid w:val="00B822A7"/>
    <w:rsid w:val="00B84E80"/>
    <w:rsid w:val="00B943DE"/>
    <w:rsid w:val="00B97415"/>
    <w:rsid w:val="00BA4025"/>
    <w:rsid w:val="00BA4D12"/>
    <w:rsid w:val="00BA7FB8"/>
    <w:rsid w:val="00BB2238"/>
    <w:rsid w:val="00BC1877"/>
    <w:rsid w:val="00BE433A"/>
    <w:rsid w:val="00BE581F"/>
    <w:rsid w:val="00BE698B"/>
    <w:rsid w:val="00BF1B5B"/>
    <w:rsid w:val="00BF63D9"/>
    <w:rsid w:val="00C13546"/>
    <w:rsid w:val="00C14C27"/>
    <w:rsid w:val="00C30C5F"/>
    <w:rsid w:val="00C35437"/>
    <w:rsid w:val="00C376A8"/>
    <w:rsid w:val="00C40881"/>
    <w:rsid w:val="00C45412"/>
    <w:rsid w:val="00C47F18"/>
    <w:rsid w:val="00C513E9"/>
    <w:rsid w:val="00C51D5B"/>
    <w:rsid w:val="00C617EC"/>
    <w:rsid w:val="00C631A2"/>
    <w:rsid w:val="00C632D2"/>
    <w:rsid w:val="00C659F8"/>
    <w:rsid w:val="00C71CFF"/>
    <w:rsid w:val="00C75C50"/>
    <w:rsid w:val="00C76BF6"/>
    <w:rsid w:val="00C843C3"/>
    <w:rsid w:val="00C85971"/>
    <w:rsid w:val="00C866A5"/>
    <w:rsid w:val="00C91EF3"/>
    <w:rsid w:val="00CA3B4B"/>
    <w:rsid w:val="00CA3D3E"/>
    <w:rsid w:val="00CB58A2"/>
    <w:rsid w:val="00CB6CD9"/>
    <w:rsid w:val="00CC5443"/>
    <w:rsid w:val="00CE208A"/>
    <w:rsid w:val="00CE413C"/>
    <w:rsid w:val="00CE4FE5"/>
    <w:rsid w:val="00CF0A2B"/>
    <w:rsid w:val="00CF64A0"/>
    <w:rsid w:val="00CF6553"/>
    <w:rsid w:val="00D060E6"/>
    <w:rsid w:val="00D118BB"/>
    <w:rsid w:val="00D15E2B"/>
    <w:rsid w:val="00D2315A"/>
    <w:rsid w:val="00D24AC0"/>
    <w:rsid w:val="00D31CA1"/>
    <w:rsid w:val="00D341B2"/>
    <w:rsid w:val="00D3449D"/>
    <w:rsid w:val="00D3669A"/>
    <w:rsid w:val="00D41ED6"/>
    <w:rsid w:val="00D50B17"/>
    <w:rsid w:val="00D52DA5"/>
    <w:rsid w:val="00D53D52"/>
    <w:rsid w:val="00D53EB1"/>
    <w:rsid w:val="00D53FEF"/>
    <w:rsid w:val="00D5769F"/>
    <w:rsid w:val="00D57D8F"/>
    <w:rsid w:val="00D63CBC"/>
    <w:rsid w:val="00D732EB"/>
    <w:rsid w:val="00D75D8F"/>
    <w:rsid w:val="00D76C3C"/>
    <w:rsid w:val="00D85C71"/>
    <w:rsid w:val="00D92A4C"/>
    <w:rsid w:val="00D9678A"/>
    <w:rsid w:val="00DA6A72"/>
    <w:rsid w:val="00DC1EA7"/>
    <w:rsid w:val="00DC56E6"/>
    <w:rsid w:val="00DD455F"/>
    <w:rsid w:val="00DD6779"/>
    <w:rsid w:val="00DE3EC4"/>
    <w:rsid w:val="00E050CE"/>
    <w:rsid w:val="00E07E3B"/>
    <w:rsid w:val="00E1127B"/>
    <w:rsid w:val="00E14FB2"/>
    <w:rsid w:val="00E35736"/>
    <w:rsid w:val="00E369CD"/>
    <w:rsid w:val="00E40B15"/>
    <w:rsid w:val="00E52F68"/>
    <w:rsid w:val="00E5348A"/>
    <w:rsid w:val="00E534A5"/>
    <w:rsid w:val="00E67CD5"/>
    <w:rsid w:val="00E75733"/>
    <w:rsid w:val="00E86819"/>
    <w:rsid w:val="00E92193"/>
    <w:rsid w:val="00E97679"/>
    <w:rsid w:val="00EB2FEA"/>
    <w:rsid w:val="00EB45D1"/>
    <w:rsid w:val="00EC324F"/>
    <w:rsid w:val="00EC4274"/>
    <w:rsid w:val="00EC722B"/>
    <w:rsid w:val="00EE03CC"/>
    <w:rsid w:val="00EE33AF"/>
    <w:rsid w:val="00EF0D17"/>
    <w:rsid w:val="00EF1B4B"/>
    <w:rsid w:val="00EF52BC"/>
    <w:rsid w:val="00EF630C"/>
    <w:rsid w:val="00F00044"/>
    <w:rsid w:val="00F13312"/>
    <w:rsid w:val="00F1620F"/>
    <w:rsid w:val="00F2059B"/>
    <w:rsid w:val="00F22EA8"/>
    <w:rsid w:val="00F30E0A"/>
    <w:rsid w:val="00F31F17"/>
    <w:rsid w:val="00F356B3"/>
    <w:rsid w:val="00F36859"/>
    <w:rsid w:val="00F37950"/>
    <w:rsid w:val="00F401B3"/>
    <w:rsid w:val="00F41754"/>
    <w:rsid w:val="00F42DB4"/>
    <w:rsid w:val="00F5358A"/>
    <w:rsid w:val="00F56EB0"/>
    <w:rsid w:val="00F57575"/>
    <w:rsid w:val="00F61860"/>
    <w:rsid w:val="00F71FD0"/>
    <w:rsid w:val="00F73FAF"/>
    <w:rsid w:val="00F748DF"/>
    <w:rsid w:val="00F7502D"/>
    <w:rsid w:val="00F75CB1"/>
    <w:rsid w:val="00F77E8E"/>
    <w:rsid w:val="00F839D6"/>
    <w:rsid w:val="00F86FA8"/>
    <w:rsid w:val="00FA103B"/>
    <w:rsid w:val="00FA343B"/>
    <w:rsid w:val="00FB6C0D"/>
    <w:rsid w:val="00FB6F84"/>
    <w:rsid w:val="00FC2BBF"/>
    <w:rsid w:val="00FC6126"/>
    <w:rsid w:val="00FE0810"/>
    <w:rsid w:val="00FE21E1"/>
    <w:rsid w:val="00FF0DB2"/>
    <w:rsid w:val="00FF4E8B"/>
    <w:rsid w:val="00FF6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D30A3"/>
  <w15:docId w15:val="{5F473BAE-D5B6-4A3D-88AF-AEF7889C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6864"/>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15239C"/>
    <w:pPr>
      <w:spacing w:before="100" w:beforeAutospacing="1" w:after="100" w:afterAutospacing="1"/>
    </w:pPr>
    <w:rPr>
      <w:lang w:val="ru-RU" w:eastAsia="ru-RU"/>
    </w:rPr>
  </w:style>
  <w:style w:type="character" w:customStyle="1" w:styleId="rvts15">
    <w:name w:val="rvts15"/>
    <w:basedOn w:val="a0"/>
    <w:rsid w:val="0015239C"/>
  </w:style>
  <w:style w:type="character" w:customStyle="1" w:styleId="apple-converted-space">
    <w:name w:val="apple-converted-space"/>
    <w:basedOn w:val="a0"/>
    <w:rsid w:val="0015239C"/>
  </w:style>
  <w:style w:type="paragraph" w:customStyle="1" w:styleId="rvps14">
    <w:name w:val="rvps14"/>
    <w:basedOn w:val="a"/>
    <w:rsid w:val="0015239C"/>
    <w:pPr>
      <w:spacing w:before="100" w:beforeAutospacing="1" w:after="100" w:afterAutospacing="1"/>
    </w:pPr>
    <w:rPr>
      <w:lang w:val="ru-RU" w:eastAsia="ru-RU"/>
    </w:rPr>
  </w:style>
  <w:style w:type="paragraph" w:customStyle="1" w:styleId="rvps3">
    <w:name w:val="rvps3"/>
    <w:basedOn w:val="a"/>
    <w:rsid w:val="0015239C"/>
    <w:pPr>
      <w:spacing w:before="100" w:beforeAutospacing="1" w:after="100" w:afterAutospacing="1"/>
    </w:pPr>
    <w:rPr>
      <w:lang w:val="ru-RU" w:eastAsia="ru-RU"/>
    </w:rPr>
  </w:style>
  <w:style w:type="paragraph" w:customStyle="1" w:styleId="rvps8">
    <w:name w:val="rvps8"/>
    <w:basedOn w:val="a"/>
    <w:rsid w:val="0015239C"/>
    <w:pPr>
      <w:spacing w:before="100" w:beforeAutospacing="1" w:after="100" w:afterAutospacing="1"/>
    </w:pPr>
    <w:rPr>
      <w:lang w:val="ru-RU" w:eastAsia="ru-RU"/>
    </w:rPr>
  </w:style>
  <w:style w:type="character" w:customStyle="1" w:styleId="rvts82">
    <w:name w:val="rvts82"/>
    <w:basedOn w:val="a0"/>
    <w:rsid w:val="0015239C"/>
  </w:style>
  <w:style w:type="paragraph" w:customStyle="1" w:styleId="rvps2">
    <w:name w:val="rvps2"/>
    <w:basedOn w:val="a"/>
    <w:rsid w:val="0015239C"/>
    <w:pPr>
      <w:spacing w:before="100" w:beforeAutospacing="1" w:after="100" w:afterAutospacing="1"/>
    </w:pPr>
    <w:rPr>
      <w:lang w:val="ru-RU" w:eastAsia="ru-RU"/>
    </w:rPr>
  </w:style>
  <w:style w:type="character" w:customStyle="1" w:styleId="rvts46">
    <w:name w:val="rvts46"/>
    <w:basedOn w:val="a0"/>
    <w:rsid w:val="0015239C"/>
  </w:style>
  <w:style w:type="character" w:styleId="a4">
    <w:name w:val="Hyperlink"/>
    <w:basedOn w:val="a0"/>
    <w:uiPriority w:val="99"/>
    <w:unhideWhenUsed/>
    <w:rsid w:val="0015239C"/>
    <w:rPr>
      <w:color w:val="0000FF"/>
      <w:u w:val="single"/>
    </w:rPr>
  </w:style>
  <w:style w:type="character" w:customStyle="1" w:styleId="rvts58">
    <w:name w:val="rvts58"/>
    <w:basedOn w:val="a0"/>
    <w:rsid w:val="0015239C"/>
  </w:style>
  <w:style w:type="paragraph" w:styleId="a5">
    <w:name w:val="List Paragraph"/>
    <w:basedOn w:val="a"/>
    <w:uiPriority w:val="99"/>
    <w:qFormat/>
    <w:rsid w:val="00EE03CC"/>
    <w:pPr>
      <w:ind w:left="720"/>
      <w:contextualSpacing/>
    </w:pPr>
  </w:style>
  <w:style w:type="paragraph" w:styleId="a6">
    <w:name w:val="No Spacing"/>
    <w:uiPriority w:val="1"/>
    <w:qFormat/>
    <w:rsid w:val="00C617EC"/>
    <w:rPr>
      <w:rFonts w:asciiTheme="minorHAnsi" w:eastAsiaTheme="minorEastAsia" w:hAnsiTheme="minorHAnsi" w:cstheme="minorBidi"/>
      <w:sz w:val="22"/>
      <w:szCs w:val="22"/>
      <w:lang w:val="uk-UA" w:eastAsia="uk-UA"/>
    </w:rPr>
  </w:style>
  <w:style w:type="paragraph" w:styleId="a7">
    <w:name w:val="header"/>
    <w:basedOn w:val="a"/>
    <w:link w:val="a8"/>
    <w:rsid w:val="00D3669A"/>
    <w:pPr>
      <w:tabs>
        <w:tab w:val="center" w:pos="4819"/>
        <w:tab w:val="right" w:pos="9639"/>
      </w:tabs>
    </w:pPr>
  </w:style>
  <w:style w:type="character" w:customStyle="1" w:styleId="a8">
    <w:name w:val="Верхній колонтитул Знак"/>
    <w:basedOn w:val="a0"/>
    <w:link w:val="a7"/>
    <w:rsid w:val="00D3669A"/>
    <w:rPr>
      <w:sz w:val="24"/>
      <w:szCs w:val="24"/>
      <w:lang w:val="uk-UA" w:eastAsia="uk-UA"/>
    </w:rPr>
  </w:style>
  <w:style w:type="paragraph" w:styleId="a9">
    <w:name w:val="footer"/>
    <w:basedOn w:val="a"/>
    <w:link w:val="aa"/>
    <w:uiPriority w:val="99"/>
    <w:rsid w:val="00D3669A"/>
    <w:pPr>
      <w:tabs>
        <w:tab w:val="center" w:pos="4819"/>
        <w:tab w:val="right" w:pos="9639"/>
      </w:tabs>
    </w:pPr>
  </w:style>
  <w:style w:type="character" w:customStyle="1" w:styleId="aa">
    <w:name w:val="Нижній колонтитул Знак"/>
    <w:basedOn w:val="a0"/>
    <w:link w:val="a9"/>
    <w:uiPriority w:val="99"/>
    <w:rsid w:val="00D3669A"/>
    <w:rPr>
      <w:sz w:val="24"/>
      <w:szCs w:val="24"/>
      <w:lang w:val="uk-UA" w:eastAsia="uk-UA"/>
    </w:rPr>
  </w:style>
  <w:style w:type="character" w:customStyle="1" w:styleId="apple-style-span">
    <w:name w:val="apple-style-span"/>
    <w:uiPriority w:val="99"/>
    <w:rsid w:val="00AB1A38"/>
    <w:rPr>
      <w:rFonts w:cs="Times New Roman"/>
    </w:rPr>
  </w:style>
  <w:style w:type="character" w:customStyle="1" w:styleId="rvts0">
    <w:name w:val="rvts0"/>
    <w:uiPriority w:val="99"/>
    <w:rsid w:val="00AB1A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422161">
      <w:bodyDiv w:val="1"/>
      <w:marLeft w:val="0"/>
      <w:marRight w:val="0"/>
      <w:marTop w:val="0"/>
      <w:marBottom w:val="0"/>
      <w:divBdr>
        <w:top w:val="none" w:sz="0" w:space="0" w:color="auto"/>
        <w:left w:val="none" w:sz="0" w:space="0" w:color="auto"/>
        <w:bottom w:val="none" w:sz="0" w:space="0" w:color="auto"/>
        <w:right w:val="none" w:sz="0" w:space="0" w:color="auto"/>
      </w:divBdr>
      <w:divsChild>
        <w:div w:id="1649167653">
          <w:marLeft w:val="0"/>
          <w:marRight w:val="0"/>
          <w:marTop w:val="150"/>
          <w:marBottom w:val="150"/>
          <w:divBdr>
            <w:top w:val="none" w:sz="0" w:space="0" w:color="auto"/>
            <w:left w:val="none" w:sz="0" w:space="0" w:color="auto"/>
            <w:bottom w:val="none" w:sz="0" w:space="0" w:color="auto"/>
            <w:right w:val="none" w:sz="0" w:space="0" w:color="auto"/>
          </w:divBdr>
        </w:div>
        <w:div w:id="687951723">
          <w:marLeft w:val="0"/>
          <w:marRight w:val="0"/>
          <w:marTop w:val="150"/>
          <w:marBottom w:val="150"/>
          <w:divBdr>
            <w:top w:val="none" w:sz="0" w:space="0" w:color="auto"/>
            <w:left w:val="none" w:sz="0" w:space="0" w:color="auto"/>
            <w:bottom w:val="none" w:sz="0" w:space="0" w:color="auto"/>
            <w:right w:val="none" w:sz="0" w:space="0" w:color="auto"/>
          </w:divBdr>
        </w:div>
        <w:div w:id="1529954576">
          <w:marLeft w:val="0"/>
          <w:marRight w:val="0"/>
          <w:marTop w:val="150"/>
          <w:marBottom w:val="150"/>
          <w:divBdr>
            <w:top w:val="none" w:sz="0" w:space="0" w:color="auto"/>
            <w:left w:val="none" w:sz="0" w:space="0" w:color="auto"/>
            <w:bottom w:val="none" w:sz="0" w:space="0" w:color="auto"/>
            <w:right w:val="none" w:sz="0" w:space="0" w:color="auto"/>
          </w:divBdr>
        </w:div>
        <w:div w:id="424496553">
          <w:marLeft w:val="0"/>
          <w:marRight w:val="0"/>
          <w:marTop w:val="150"/>
          <w:marBottom w:val="150"/>
          <w:divBdr>
            <w:top w:val="none" w:sz="0" w:space="0" w:color="auto"/>
            <w:left w:val="none" w:sz="0" w:space="0" w:color="auto"/>
            <w:bottom w:val="none" w:sz="0" w:space="0" w:color="auto"/>
            <w:right w:val="none" w:sz="0" w:space="0" w:color="auto"/>
          </w:divBdr>
        </w:div>
        <w:div w:id="1410035088">
          <w:marLeft w:val="0"/>
          <w:marRight w:val="0"/>
          <w:marTop w:val="150"/>
          <w:marBottom w:val="150"/>
          <w:divBdr>
            <w:top w:val="none" w:sz="0" w:space="0" w:color="auto"/>
            <w:left w:val="none" w:sz="0" w:space="0" w:color="auto"/>
            <w:bottom w:val="none" w:sz="0" w:space="0" w:color="auto"/>
            <w:right w:val="none" w:sz="0" w:space="0" w:color="auto"/>
          </w:divBdr>
        </w:div>
        <w:div w:id="1287814889">
          <w:marLeft w:val="0"/>
          <w:marRight w:val="0"/>
          <w:marTop w:val="0"/>
          <w:marBottom w:val="150"/>
          <w:divBdr>
            <w:top w:val="none" w:sz="0" w:space="0" w:color="auto"/>
            <w:left w:val="none" w:sz="0" w:space="0" w:color="auto"/>
            <w:bottom w:val="none" w:sz="0" w:space="0" w:color="auto"/>
            <w:right w:val="none" w:sz="0" w:space="0" w:color="auto"/>
          </w:divBdr>
        </w:div>
        <w:div w:id="1329097733">
          <w:marLeft w:val="0"/>
          <w:marRight w:val="0"/>
          <w:marTop w:val="150"/>
          <w:marBottom w:val="150"/>
          <w:divBdr>
            <w:top w:val="none" w:sz="0" w:space="0" w:color="auto"/>
            <w:left w:val="none" w:sz="0" w:space="0" w:color="auto"/>
            <w:bottom w:val="none" w:sz="0" w:space="0" w:color="auto"/>
            <w:right w:val="none" w:sz="0" w:space="0" w:color="auto"/>
          </w:divBdr>
        </w:div>
        <w:div w:id="575407947">
          <w:marLeft w:val="0"/>
          <w:marRight w:val="0"/>
          <w:marTop w:val="150"/>
          <w:marBottom w:val="150"/>
          <w:divBdr>
            <w:top w:val="none" w:sz="0" w:space="0" w:color="auto"/>
            <w:left w:val="none" w:sz="0" w:space="0" w:color="auto"/>
            <w:bottom w:val="none" w:sz="0" w:space="0" w:color="auto"/>
            <w:right w:val="none" w:sz="0" w:space="0" w:color="auto"/>
          </w:divBdr>
        </w:div>
      </w:divsChild>
    </w:div>
    <w:div w:id="1605308128">
      <w:bodyDiv w:val="1"/>
      <w:marLeft w:val="0"/>
      <w:marRight w:val="0"/>
      <w:marTop w:val="0"/>
      <w:marBottom w:val="0"/>
      <w:divBdr>
        <w:top w:val="none" w:sz="0" w:space="0" w:color="auto"/>
        <w:left w:val="none" w:sz="0" w:space="0" w:color="auto"/>
        <w:bottom w:val="none" w:sz="0" w:space="0" w:color="auto"/>
        <w:right w:val="none" w:sz="0" w:space="0" w:color="auto"/>
      </w:divBdr>
    </w:div>
    <w:div w:id="1851749031">
      <w:bodyDiv w:val="1"/>
      <w:marLeft w:val="0"/>
      <w:marRight w:val="0"/>
      <w:marTop w:val="0"/>
      <w:marBottom w:val="0"/>
      <w:divBdr>
        <w:top w:val="none" w:sz="0" w:space="0" w:color="auto"/>
        <w:left w:val="none" w:sz="0" w:space="0" w:color="auto"/>
        <w:bottom w:val="none" w:sz="0" w:space="0" w:color="auto"/>
        <w:right w:val="none" w:sz="0" w:space="0" w:color="auto"/>
      </w:divBdr>
      <w:divsChild>
        <w:div w:id="104545096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A038C-4862-4F9F-B126-A1BC5789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6</Pages>
  <Words>9467</Words>
  <Characters>5397</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APS</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WORK</dc:creator>
  <cp:lastModifiedBy>Другий</cp:lastModifiedBy>
  <cp:revision>55</cp:revision>
  <cp:lastPrinted>2025-03-20T11:47:00Z</cp:lastPrinted>
  <dcterms:created xsi:type="dcterms:W3CDTF">2025-03-19T12:36:00Z</dcterms:created>
  <dcterms:modified xsi:type="dcterms:W3CDTF">2025-03-21T07:57:00Z</dcterms:modified>
</cp:coreProperties>
</file>