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8BFDB" w14:textId="77777777" w:rsidR="00C83ABE" w:rsidRPr="00905ECC" w:rsidRDefault="006563D2" w:rsidP="006563D2">
      <w:pPr>
        <w:pStyle w:val="a7"/>
        <w:rPr>
          <w:rFonts w:ascii="Times New Roman" w:hAnsi="Times New Roman"/>
          <w:b/>
          <w:sz w:val="28"/>
          <w:szCs w:val="28"/>
          <w:lang w:val="uk-UA"/>
        </w:rPr>
      </w:pPr>
      <w:r w:rsidRPr="00F34609">
        <w:rPr>
          <w:rFonts w:ascii="Times New Roman" w:eastAsia="Calibri" w:hAnsi="Times New Roman" w:cs="Times New Roman"/>
          <w:b/>
          <w:color w:val="000000"/>
          <w:sz w:val="26"/>
          <w:szCs w:val="26"/>
          <w:lang w:val="uk-UA"/>
        </w:rPr>
        <w:t xml:space="preserve">                               </w:t>
      </w:r>
      <w:r w:rsidR="00C83ABE" w:rsidRPr="00905ECC">
        <w:rPr>
          <w:rFonts w:ascii="Times New Roman" w:hAnsi="Times New Roman"/>
          <w:b/>
          <w:sz w:val="28"/>
          <w:szCs w:val="28"/>
          <w:lang w:val="uk-UA"/>
        </w:rPr>
        <w:t>АНАЛІЗ РЕГУЛЯТОРНОГО ВПЛИВУ</w:t>
      </w:r>
    </w:p>
    <w:p w14:paraId="34C7FBD2" w14:textId="492233E5" w:rsidR="00370A22" w:rsidRPr="00905ECC" w:rsidRDefault="00C83ABE" w:rsidP="00370A22">
      <w:pPr>
        <w:pStyle w:val="a7"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905ECC">
        <w:rPr>
          <w:rFonts w:ascii="Times New Roman" w:hAnsi="Times New Roman"/>
          <w:b/>
          <w:sz w:val="28"/>
          <w:szCs w:val="28"/>
          <w:lang w:val="uk-UA"/>
        </w:rPr>
        <w:t>проекту</w:t>
      </w:r>
      <w:proofErr w:type="spellEnd"/>
      <w:r w:rsidRPr="00905ECC">
        <w:rPr>
          <w:rFonts w:ascii="Times New Roman" w:hAnsi="Times New Roman"/>
          <w:b/>
          <w:sz w:val="28"/>
          <w:szCs w:val="28"/>
          <w:lang w:val="uk-UA"/>
        </w:rPr>
        <w:t xml:space="preserve"> регуляторного </w:t>
      </w:r>
      <w:proofErr w:type="spellStart"/>
      <w:r w:rsidRPr="00905ECC">
        <w:rPr>
          <w:rFonts w:ascii="Times New Roman" w:hAnsi="Times New Roman"/>
          <w:b/>
          <w:sz w:val="28"/>
          <w:szCs w:val="28"/>
          <w:lang w:val="uk-UA"/>
        </w:rPr>
        <w:t>акт</w:t>
      </w:r>
      <w:r w:rsidR="00FB10B2">
        <w:rPr>
          <w:rFonts w:ascii="Times New Roman" w:hAnsi="Times New Roman"/>
          <w:b/>
          <w:sz w:val="28"/>
          <w:szCs w:val="28"/>
          <w:lang w:val="uk-UA"/>
        </w:rPr>
        <w:t>а</w:t>
      </w:r>
      <w:proofErr w:type="spellEnd"/>
      <w:r w:rsidRPr="00905ECC">
        <w:rPr>
          <w:rFonts w:ascii="Times New Roman" w:hAnsi="Times New Roman"/>
          <w:b/>
          <w:sz w:val="28"/>
          <w:szCs w:val="28"/>
          <w:lang w:val="uk-UA"/>
        </w:rPr>
        <w:t xml:space="preserve"> – </w:t>
      </w:r>
      <w:bookmarkStart w:id="0" w:name="_Hlk162877314"/>
      <w:r w:rsidRPr="00905ECC">
        <w:rPr>
          <w:rFonts w:ascii="Times New Roman" w:hAnsi="Times New Roman"/>
          <w:b/>
          <w:sz w:val="28"/>
          <w:szCs w:val="28"/>
          <w:lang w:val="uk-UA"/>
        </w:rPr>
        <w:t xml:space="preserve">рішення виконавчого комітету </w:t>
      </w:r>
      <w:proofErr w:type="spellStart"/>
      <w:r w:rsidRPr="00905ECC">
        <w:rPr>
          <w:rFonts w:ascii="Times New Roman" w:hAnsi="Times New Roman"/>
          <w:b/>
          <w:sz w:val="28"/>
          <w:szCs w:val="28"/>
          <w:lang w:val="uk-UA"/>
        </w:rPr>
        <w:t>П’ятихатської</w:t>
      </w:r>
      <w:proofErr w:type="spellEnd"/>
      <w:r w:rsidRPr="00905ECC">
        <w:rPr>
          <w:rFonts w:ascii="Times New Roman" w:hAnsi="Times New Roman"/>
          <w:b/>
          <w:sz w:val="28"/>
          <w:szCs w:val="28"/>
          <w:lang w:val="uk-UA"/>
        </w:rPr>
        <w:t xml:space="preserve"> міської ради </w:t>
      </w:r>
      <w:bookmarkEnd w:id="0"/>
      <w:r w:rsidRPr="00905ECC">
        <w:rPr>
          <w:rFonts w:ascii="Times New Roman" w:hAnsi="Times New Roman"/>
          <w:b/>
          <w:sz w:val="28"/>
          <w:szCs w:val="28"/>
          <w:lang w:val="uk-UA"/>
        </w:rPr>
        <w:t>«Про</w:t>
      </w:r>
      <w:r w:rsidR="00370A22" w:rsidRPr="00905ECC">
        <w:rPr>
          <w:rFonts w:ascii="Times New Roman" w:hAnsi="Times New Roman"/>
          <w:b/>
          <w:sz w:val="28"/>
          <w:szCs w:val="28"/>
          <w:lang w:val="uk-UA"/>
        </w:rPr>
        <w:t xml:space="preserve"> встановлення тариф</w:t>
      </w:r>
      <w:r w:rsidR="0037132B">
        <w:rPr>
          <w:rFonts w:ascii="Times New Roman" w:hAnsi="Times New Roman"/>
          <w:b/>
          <w:sz w:val="28"/>
          <w:szCs w:val="28"/>
          <w:lang w:val="uk-UA"/>
        </w:rPr>
        <w:t>у</w:t>
      </w:r>
      <w:r w:rsidR="00370A22" w:rsidRPr="00905ECC">
        <w:rPr>
          <w:rFonts w:ascii="Times New Roman" w:hAnsi="Times New Roman"/>
          <w:b/>
          <w:sz w:val="28"/>
          <w:szCs w:val="28"/>
          <w:lang w:val="uk-UA"/>
        </w:rPr>
        <w:t xml:space="preserve"> на ритуальні</w:t>
      </w:r>
    </w:p>
    <w:p w14:paraId="438963AE" w14:textId="25609911" w:rsidR="00370A22" w:rsidRPr="00905ECC" w:rsidRDefault="00370A22" w:rsidP="00370A22">
      <w:pPr>
        <w:pStyle w:val="a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05ECC">
        <w:rPr>
          <w:rFonts w:ascii="Times New Roman" w:hAnsi="Times New Roman"/>
          <w:b/>
          <w:sz w:val="28"/>
          <w:szCs w:val="28"/>
          <w:lang w:val="uk-UA"/>
        </w:rPr>
        <w:t>послуги, передбачених необхідним мінімальним переліком окремих</w:t>
      </w:r>
    </w:p>
    <w:p w14:paraId="38EF7751" w14:textId="229CF2AB" w:rsidR="002F54F2" w:rsidRPr="002F54F2" w:rsidRDefault="00370A22" w:rsidP="002F54F2">
      <w:pPr>
        <w:rPr>
          <w:rFonts w:ascii="Times New Roman" w:hAnsi="Times New Roman"/>
          <w:b/>
          <w:sz w:val="28"/>
          <w:szCs w:val="28"/>
          <w:lang w:val="uk-UA"/>
        </w:rPr>
      </w:pPr>
      <w:r w:rsidRPr="00905ECC">
        <w:rPr>
          <w:rFonts w:ascii="Times New Roman" w:hAnsi="Times New Roman"/>
          <w:b/>
          <w:sz w:val="28"/>
          <w:szCs w:val="28"/>
          <w:lang w:val="uk-UA"/>
        </w:rPr>
        <w:t xml:space="preserve">видів ритуальних послуг, </w:t>
      </w:r>
      <w:r w:rsidR="002F54F2" w:rsidRPr="002F54F2">
        <w:rPr>
          <w:rFonts w:ascii="Times New Roman" w:hAnsi="Times New Roman"/>
          <w:b/>
          <w:sz w:val="28"/>
          <w:szCs w:val="28"/>
          <w:lang w:val="uk-UA"/>
        </w:rPr>
        <w:t>фізичн</w:t>
      </w:r>
      <w:r w:rsidR="0037132B">
        <w:rPr>
          <w:rFonts w:ascii="Times New Roman" w:hAnsi="Times New Roman"/>
          <w:b/>
          <w:sz w:val="28"/>
          <w:szCs w:val="28"/>
          <w:lang w:val="uk-UA"/>
        </w:rPr>
        <w:t>ій</w:t>
      </w:r>
      <w:r w:rsidR="002F54F2" w:rsidRPr="002F54F2">
        <w:rPr>
          <w:rFonts w:ascii="Times New Roman" w:hAnsi="Times New Roman"/>
          <w:b/>
          <w:sz w:val="28"/>
          <w:szCs w:val="28"/>
          <w:lang w:val="uk-UA"/>
        </w:rPr>
        <w:t xml:space="preserve"> особ</w:t>
      </w:r>
      <w:r w:rsidR="0037132B">
        <w:rPr>
          <w:rFonts w:ascii="Times New Roman" w:hAnsi="Times New Roman"/>
          <w:b/>
          <w:sz w:val="28"/>
          <w:szCs w:val="28"/>
          <w:lang w:val="uk-UA"/>
        </w:rPr>
        <w:t>і</w:t>
      </w:r>
      <w:r w:rsidR="002F54F2" w:rsidRPr="002F54F2">
        <w:rPr>
          <w:rFonts w:ascii="Times New Roman" w:hAnsi="Times New Roman"/>
          <w:b/>
          <w:sz w:val="28"/>
          <w:szCs w:val="28"/>
          <w:lang w:val="uk-UA"/>
        </w:rPr>
        <w:t>-підприємц</w:t>
      </w:r>
      <w:r w:rsidR="0037132B">
        <w:rPr>
          <w:rFonts w:ascii="Times New Roman" w:hAnsi="Times New Roman"/>
          <w:b/>
          <w:sz w:val="28"/>
          <w:szCs w:val="28"/>
          <w:lang w:val="uk-UA"/>
        </w:rPr>
        <w:t>ю</w:t>
      </w:r>
      <w:r w:rsidR="002F54F2" w:rsidRPr="002F54F2">
        <w:rPr>
          <w:rFonts w:ascii="Times New Roman" w:hAnsi="Times New Roman"/>
          <w:b/>
          <w:sz w:val="28"/>
          <w:szCs w:val="28"/>
          <w:lang w:val="uk-UA"/>
        </w:rPr>
        <w:t xml:space="preserve"> КАБАК </w:t>
      </w:r>
      <w:r w:rsidR="0037132B">
        <w:rPr>
          <w:rFonts w:ascii="Times New Roman" w:hAnsi="Times New Roman"/>
          <w:b/>
          <w:sz w:val="28"/>
          <w:szCs w:val="28"/>
          <w:lang w:val="uk-UA"/>
        </w:rPr>
        <w:t>М.О</w:t>
      </w:r>
      <w:r w:rsidR="002F54F2" w:rsidRPr="002F54F2">
        <w:rPr>
          <w:rFonts w:ascii="Times New Roman" w:hAnsi="Times New Roman"/>
          <w:b/>
          <w:sz w:val="28"/>
          <w:szCs w:val="28"/>
          <w:lang w:val="uk-UA"/>
        </w:rPr>
        <w:t>.»</w:t>
      </w:r>
    </w:p>
    <w:p w14:paraId="18E5002A" w14:textId="55C13484" w:rsidR="00C83ABE" w:rsidRPr="00F34609" w:rsidRDefault="00C83ABE" w:rsidP="002F54F2">
      <w:pPr>
        <w:pStyle w:val="a7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14:paraId="612591BB" w14:textId="72CD1C37" w:rsidR="00944A5D" w:rsidRPr="00F34609" w:rsidRDefault="004D121A" w:rsidP="00A9517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6"/>
          <w:szCs w:val="26"/>
          <w:lang w:val="uk-UA"/>
        </w:rPr>
      </w:pPr>
      <w:r w:rsidRPr="00F34609">
        <w:rPr>
          <w:rFonts w:ascii="Times New Roman" w:hAnsi="Times New Roman"/>
          <w:sz w:val="26"/>
          <w:szCs w:val="26"/>
          <w:lang w:val="uk-UA"/>
        </w:rPr>
        <w:t xml:space="preserve">      </w:t>
      </w:r>
      <w:r w:rsidR="00FB10B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C83ABE" w:rsidRPr="00F34609">
        <w:rPr>
          <w:rFonts w:ascii="Times New Roman" w:hAnsi="Times New Roman"/>
          <w:sz w:val="26"/>
          <w:szCs w:val="26"/>
          <w:lang w:val="uk-UA"/>
        </w:rPr>
        <w:t xml:space="preserve">Аналіз регуляторного впливу регуляторного </w:t>
      </w:r>
      <w:proofErr w:type="spellStart"/>
      <w:r w:rsidR="00C83ABE" w:rsidRPr="00F34609">
        <w:rPr>
          <w:rFonts w:ascii="Times New Roman" w:hAnsi="Times New Roman"/>
          <w:sz w:val="26"/>
          <w:szCs w:val="26"/>
          <w:lang w:val="uk-UA"/>
        </w:rPr>
        <w:t>акт</w:t>
      </w:r>
      <w:r w:rsidR="00FB10B2">
        <w:rPr>
          <w:rFonts w:ascii="Times New Roman" w:hAnsi="Times New Roman"/>
          <w:sz w:val="26"/>
          <w:szCs w:val="26"/>
          <w:lang w:val="uk-UA"/>
        </w:rPr>
        <w:t>а</w:t>
      </w:r>
      <w:proofErr w:type="spellEnd"/>
      <w:r w:rsidR="00F52059" w:rsidRPr="00F34609">
        <w:rPr>
          <w:rFonts w:ascii="Times New Roman" w:hAnsi="Times New Roman"/>
          <w:sz w:val="26"/>
          <w:szCs w:val="26"/>
          <w:lang w:val="uk-UA"/>
        </w:rPr>
        <w:t xml:space="preserve"> - рішення виконавчого комітету </w:t>
      </w:r>
      <w:proofErr w:type="spellStart"/>
      <w:r w:rsidR="00F52059" w:rsidRPr="00F34609">
        <w:rPr>
          <w:rFonts w:ascii="Times New Roman" w:hAnsi="Times New Roman"/>
          <w:sz w:val="26"/>
          <w:szCs w:val="26"/>
          <w:lang w:val="uk-UA"/>
        </w:rPr>
        <w:t>П’ятихатської</w:t>
      </w:r>
      <w:proofErr w:type="spellEnd"/>
      <w:r w:rsidR="00F52059" w:rsidRPr="00F34609">
        <w:rPr>
          <w:rFonts w:ascii="Times New Roman" w:hAnsi="Times New Roman"/>
          <w:sz w:val="26"/>
          <w:szCs w:val="26"/>
          <w:lang w:val="uk-UA"/>
        </w:rPr>
        <w:t xml:space="preserve"> міської ради</w:t>
      </w:r>
      <w:r w:rsidR="00C83ABE" w:rsidRPr="00F34609">
        <w:rPr>
          <w:rFonts w:ascii="Times New Roman" w:hAnsi="Times New Roman"/>
          <w:sz w:val="26"/>
          <w:szCs w:val="26"/>
          <w:lang w:val="uk-UA"/>
        </w:rPr>
        <w:t xml:space="preserve"> «Про </w:t>
      </w:r>
      <w:r w:rsidRPr="00F34609">
        <w:rPr>
          <w:rFonts w:ascii="Times New Roman" w:hAnsi="Times New Roman"/>
          <w:sz w:val="26"/>
          <w:szCs w:val="26"/>
          <w:lang w:val="uk-UA"/>
        </w:rPr>
        <w:t>встановлення тариф</w:t>
      </w:r>
      <w:r w:rsidR="0037132B">
        <w:rPr>
          <w:rFonts w:ascii="Times New Roman" w:hAnsi="Times New Roman"/>
          <w:sz w:val="26"/>
          <w:szCs w:val="26"/>
          <w:lang w:val="uk-UA"/>
        </w:rPr>
        <w:t>у</w:t>
      </w:r>
      <w:r w:rsidRPr="00F34609">
        <w:rPr>
          <w:rFonts w:ascii="Times New Roman" w:hAnsi="Times New Roman"/>
          <w:sz w:val="26"/>
          <w:szCs w:val="26"/>
          <w:lang w:val="uk-UA"/>
        </w:rPr>
        <w:t xml:space="preserve"> на ритуальні послуги</w:t>
      </w:r>
      <w:r w:rsidR="00AF6856" w:rsidRPr="00F34609">
        <w:rPr>
          <w:rFonts w:ascii="Times New Roman" w:hAnsi="Times New Roman"/>
          <w:sz w:val="26"/>
          <w:szCs w:val="26"/>
          <w:lang w:val="uk-UA"/>
        </w:rPr>
        <w:t xml:space="preserve">, передбачених необхідним мінімальним переліком окремих видів ритуальних послуг, </w:t>
      </w:r>
      <w:r w:rsidR="0037132B">
        <w:rPr>
          <w:rFonts w:ascii="Times New Roman" w:hAnsi="Times New Roman"/>
          <w:sz w:val="26"/>
          <w:szCs w:val="26"/>
          <w:lang w:val="uk-UA"/>
        </w:rPr>
        <w:t>фізичній особі-підприємцю КАБАК М.О.</w:t>
      </w:r>
      <w:r w:rsidR="00F34609">
        <w:rPr>
          <w:rFonts w:ascii="Times New Roman" w:hAnsi="Times New Roman"/>
          <w:sz w:val="26"/>
          <w:szCs w:val="26"/>
          <w:lang w:val="uk-UA"/>
        </w:rPr>
        <w:t>»</w:t>
      </w:r>
      <w:r w:rsidR="00AF6856" w:rsidRPr="00F34609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C83ABE" w:rsidRPr="00F34609">
        <w:rPr>
          <w:rFonts w:ascii="Times New Roman" w:hAnsi="Times New Roman"/>
          <w:sz w:val="26"/>
          <w:szCs w:val="26"/>
          <w:lang w:val="uk-UA"/>
        </w:rPr>
        <w:t xml:space="preserve">розроблено на виконання та дотриманням вимог ст.8, 9 та ст.13 Закону України від 11.09.2003 року №1160-ІV «Про засади державної регуляторної політики у сфері господарської діяльності», з урахуванням постанови Кабінету Міністрів України від 11.03.2004 №308 «Про затвердження </w:t>
      </w:r>
      <w:proofErr w:type="spellStart"/>
      <w:r w:rsidR="00C83ABE" w:rsidRPr="00F34609">
        <w:rPr>
          <w:rFonts w:ascii="Times New Roman" w:hAnsi="Times New Roman"/>
          <w:sz w:val="26"/>
          <w:szCs w:val="26"/>
          <w:lang w:val="uk-UA"/>
        </w:rPr>
        <w:t>методик</w:t>
      </w:r>
      <w:proofErr w:type="spellEnd"/>
      <w:r w:rsidR="00C83ABE" w:rsidRPr="00F34609">
        <w:rPr>
          <w:rFonts w:ascii="Times New Roman" w:hAnsi="Times New Roman"/>
          <w:sz w:val="26"/>
          <w:szCs w:val="26"/>
          <w:lang w:val="uk-UA"/>
        </w:rPr>
        <w:t xml:space="preserve"> проведення аналізу впливу та відстеження результативності регуляторного акту»,</w:t>
      </w:r>
      <w:r w:rsidR="003427FE" w:rsidRPr="00F34609">
        <w:rPr>
          <w:rFonts w:ascii="Times New Roman" w:hAnsi="Times New Roman"/>
          <w:sz w:val="26"/>
          <w:szCs w:val="26"/>
          <w:lang w:val="uk-UA"/>
        </w:rPr>
        <w:t xml:space="preserve"> відповідно</w:t>
      </w:r>
      <w:r w:rsidR="00C83ABE" w:rsidRPr="00F34609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3427FE" w:rsidRPr="00F34609">
        <w:rPr>
          <w:rFonts w:ascii="Times New Roman" w:hAnsi="Times New Roman"/>
          <w:sz w:val="26"/>
          <w:szCs w:val="26"/>
          <w:lang w:val="uk-UA"/>
        </w:rPr>
        <w:t>п.2 ст.28, п.1 ст.30 Закону України «Про місцеве самоврядування в Україні»,</w:t>
      </w:r>
      <w:r w:rsidR="00904A4B" w:rsidRPr="00F34609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F52059" w:rsidRPr="00F34609">
        <w:rPr>
          <w:rFonts w:ascii="Times New Roman" w:hAnsi="Times New Roman"/>
          <w:sz w:val="26"/>
          <w:szCs w:val="26"/>
          <w:lang w:val="uk-UA"/>
        </w:rPr>
        <w:t>ст.</w:t>
      </w:r>
      <w:r w:rsidR="000971EF" w:rsidRPr="00F34609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F52059" w:rsidRPr="00F34609">
        <w:rPr>
          <w:rFonts w:ascii="Times New Roman" w:hAnsi="Times New Roman"/>
          <w:sz w:val="26"/>
          <w:szCs w:val="26"/>
          <w:lang w:val="uk-UA"/>
        </w:rPr>
        <w:t>8,9,10 Закону України «Про поховання та похоронну справу»,</w:t>
      </w:r>
      <w:r w:rsidR="00F52059" w:rsidRPr="00F34609">
        <w:rPr>
          <w:sz w:val="26"/>
          <w:szCs w:val="26"/>
          <w:lang w:val="uk-UA"/>
        </w:rPr>
        <w:t xml:space="preserve"> </w:t>
      </w:r>
      <w:r w:rsidR="00F52059" w:rsidRPr="00F34609">
        <w:rPr>
          <w:rFonts w:ascii="Times New Roman" w:hAnsi="Times New Roman"/>
          <w:sz w:val="26"/>
          <w:szCs w:val="26"/>
          <w:lang w:val="uk-UA"/>
        </w:rPr>
        <w:t>Наказ</w:t>
      </w:r>
      <w:r w:rsidR="000971EF" w:rsidRPr="00F34609">
        <w:rPr>
          <w:rFonts w:ascii="Times New Roman" w:hAnsi="Times New Roman"/>
          <w:sz w:val="26"/>
          <w:szCs w:val="26"/>
          <w:lang w:val="uk-UA"/>
        </w:rPr>
        <w:t>у</w:t>
      </w:r>
      <w:r w:rsidR="00F52059" w:rsidRPr="00F34609">
        <w:rPr>
          <w:rFonts w:ascii="Times New Roman" w:hAnsi="Times New Roman"/>
          <w:sz w:val="26"/>
          <w:szCs w:val="26"/>
          <w:lang w:val="uk-UA"/>
        </w:rPr>
        <w:t xml:space="preserve"> Державного комітету України з питань житлово-комунального господарства від 19.11.2003 №194</w:t>
      </w:r>
      <w:r w:rsidR="000971EF" w:rsidRPr="00F34609">
        <w:rPr>
          <w:sz w:val="26"/>
          <w:szCs w:val="26"/>
          <w:lang w:val="uk-UA"/>
        </w:rPr>
        <w:t xml:space="preserve"> </w:t>
      </w:r>
      <w:r w:rsidR="000971EF" w:rsidRPr="00F34609">
        <w:rPr>
          <w:rFonts w:ascii="Times New Roman" w:hAnsi="Times New Roman" w:cs="Times New Roman"/>
          <w:sz w:val="26"/>
          <w:szCs w:val="26"/>
          <w:lang w:val="uk-UA"/>
        </w:rPr>
        <w:t>«Про затвердження Єдиної методики визначення вартості надання громадянам необхідного мінімального переліку окремих видів ритуальних послуг, реалізації предметів ритуальної належності»,</w:t>
      </w:r>
      <w:r w:rsidR="00FB10B2" w:rsidRPr="00FB10B2">
        <w:rPr>
          <w:lang w:val="uk-UA"/>
        </w:rPr>
        <w:t xml:space="preserve"> </w:t>
      </w:r>
      <w:r w:rsidR="00FB10B2" w:rsidRPr="00FB10B2">
        <w:rPr>
          <w:rFonts w:ascii="Times New Roman" w:hAnsi="Times New Roman" w:cs="Times New Roman"/>
          <w:sz w:val="26"/>
          <w:szCs w:val="26"/>
          <w:lang w:val="uk-UA"/>
        </w:rPr>
        <w:t xml:space="preserve">рішення </w:t>
      </w:r>
      <w:proofErr w:type="spellStart"/>
      <w:r w:rsidR="00FB10B2" w:rsidRPr="00FB10B2">
        <w:rPr>
          <w:rFonts w:ascii="Times New Roman" w:hAnsi="Times New Roman" w:cs="Times New Roman"/>
          <w:sz w:val="26"/>
          <w:szCs w:val="26"/>
          <w:lang w:val="uk-UA"/>
        </w:rPr>
        <w:t>П’ятихатської</w:t>
      </w:r>
      <w:proofErr w:type="spellEnd"/>
      <w:r w:rsidR="00FB10B2" w:rsidRPr="00FB10B2">
        <w:rPr>
          <w:rFonts w:ascii="Times New Roman" w:hAnsi="Times New Roman" w:cs="Times New Roman"/>
          <w:sz w:val="26"/>
          <w:szCs w:val="26"/>
          <w:lang w:val="uk-UA"/>
        </w:rPr>
        <w:t xml:space="preserve"> міської ради від 29.09.2021 року №654-13/VIII «Про Порядок надання ритуальних послуг на території </w:t>
      </w:r>
      <w:proofErr w:type="spellStart"/>
      <w:r w:rsidR="00FB10B2" w:rsidRPr="00FB10B2">
        <w:rPr>
          <w:rFonts w:ascii="Times New Roman" w:hAnsi="Times New Roman" w:cs="Times New Roman"/>
          <w:sz w:val="26"/>
          <w:szCs w:val="26"/>
          <w:lang w:val="uk-UA"/>
        </w:rPr>
        <w:t>П’ятихатської</w:t>
      </w:r>
      <w:proofErr w:type="spellEnd"/>
      <w:r w:rsidR="00FB10B2" w:rsidRPr="00FB10B2">
        <w:rPr>
          <w:rFonts w:ascii="Times New Roman" w:hAnsi="Times New Roman" w:cs="Times New Roman"/>
          <w:sz w:val="26"/>
          <w:szCs w:val="26"/>
          <w:lang w:val="uk-UA"/>
        </w:rPr>
        <w:t xml:space="preserve"> міської територіальної громади та визначення ритуальної служби» (зі змінами), </w:t>
      </w:r>
      <w:r w:rsidR="000971EF" w:rsidRPr="00F3460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bookmarkStart w:id="1" w:name="_Hlk220316821"/>
      <w:r w:rsidR="00A9517E" w:rsidRPr="00F34609">
        <w:rPr>
          <w:rFonts w:ascii="Times New Roman" w:hAnsi="Times New Roman" w:cs="Times New Roman"/>
          <w:sz w:val="26"/>
          <w:szCs w:val="26"/>
          <w:lang w:val="uk-UA"/>
        </w:rPr>
        <w:t>з метою приведення тариф</w:t>
      </w:r>
      <w:r w:rsidR="0037132B">
        <w:rPr>
          <w:rFonts w:ascii="Times New Roman" w:hAnsi="Times New Roman" w:cs="Times New Roman"/>
          <w:sz w:val="26"/>
          <w:szCs w:val="26"/>
          <w:lang w:val="uk-UA"/>
        </w:rPr>
        <w:t>у</w:t>
      </w:r>
      <w:r w:rsidR="00A9517E" w:rsidRPr="00F34609">
        <w:rPr>
          <w:rFonts w:ascii="Times New Roman" w:hAnsi="Times New Roman" w:cs="Times New Roman"/>
          <w:sz w:val="26"/>
          <w:szCs w:val="26"/>
          <w:lang w:val="uk-UA"/>
        </w:rPr>
        <w:t xml:space="preserve"> на ритуальні послуги до</w:t>
      </w:r>
      <w:r w:rsidR="00A9517E" w:rsidRPr="00F34609">
        <w:rPr>
          <w:rFonts w:ascii="Times New Roman" w:eastAsia="Times New Roman" w:hAnsi="Times New Roman" w:cs="Times New Roman"/>
          <w:color w:val="212529"/>
          <w:sz w:val="26"/>
          <w:szCs w:val="26"/>
          <w:lang w:val="uk-UA"/>
        </w:rPr>
        <w:t xml:space="preserve"> розміру економічно обґрунтованих витрат, забезпечення виконання функціональних обов'язків та безперебійної роботи з організації поховання померлих у відповідності до  Закону України «Про поховання та похоронну справу», надання якісних  послуг </w:t>
      </w:r>
      <w:r w:rsidR="0037132B">
        <w:rPr>
          <w:rFonts w:ascii="Times New Roman" w:eastAsia="Times New Roman" w:hAnsi="Times New Roman" w:cs="Times New Roman"/>
          <w:color w:val="212529"/>
          <w:sz w:val="26"/>
          <w:szCs w:val="26"/>
          <w:lang w:val="uk-UA"/>
        </w:rPr>
        <w:t>фізичною особою-підприємцем КАБАК Миколою Олексійовичем</w:t>
      </w:r>
      <w:r w:rsidR="00A9517E" w:rsidRPr="00F34609">
        <w:rPr>
          <w:rFonts w:ascii="Times New Roman" w:eastAsia="Times New Roman" w:hAnsi="Times New Roman" w:cs="Times New Roman"/>
          <w:color w:val="212529"/>
          <w:sz w:val="26"/>
          <w:szCs w:val="26"/>
          <w:lang w:val="uk-UA"/>
        </w:rPr>
        <w:t xml:space="preserve">, </w:t>
      </w:r>
      <w:r w:rsidR="00A9517E" w:rsidRPr="00F34609">
        <w:rPr>
          <w:rFonts w:ascii="Times New Roman" w:hAnsi="Times New Roman" w:cs="Times New Roman"/>
          <w:sz w:val="26"/>
          <w:szCs w:val="26"/>
          <w:lang w:val="uk-UA"/>
        </w:rPr>
        <w:t>недопущення монопольного становища на ринку ритуальних послуг, сприянню розвитку конкурентного середовища у сфері поховання та похоронної справи.</w:t>
      </w:r>
    </w:p>
    <w:bookmarkEnd w:id="1"/>
    <w:p w14:paraId="61E0BFAA" w14:textId="77777777" w:rsidR="00A9517E" w:rsidRPr="00F34609" w:rsidRDefault="00A9517E" w:rsidP="00A9517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6"/>
          <w:szCs w:val="26"/>
          <w:lang w:val="uk-UA"/>
        </w:rPr>
      </w:pPr>
    </w:p>
    <w:p w14:paraId="7954AD10" w14:textId="77777777" w:rsidR="00312210" w:rsidRPr="00905ECC" w:rsidRDefault="00312210" w:rsidP="00312210">
      <w:pPr>
        <w:spacing w:after="0" w:line="240" w:lineRule="auto"/>
        <w:ind w:firstLine="36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905ECC">
        <w:rPr>
          <w:rFonts w:ascii="Times New Roman" w:hAnsi="Times New Roman"/>
          <w:b/>
          <w:bCs/>
          <w:color w:val="000000" w:themeColor="text1"/>
          <w:sz w:val="28"/>
          <w:szCs w:val="28"/>
        </w:rPr>
        <w:t>I.</w:t>
      </w:r>
      <w:r w:rsidRPr="00905ECC">
        <w:rPr>
          <w:rFonts w:ascii="Times New Roman" w:hAnsi="Times New Roman"/>
          <w:b/>
          <w:bCs/>
          <w:color w:val="000000" w:themeColor="text1"/>
          <w:sz w:val="28"/>
          <w:szCs w:val="28"/>
        </w:rPr>
        <w:tab/>
      </w:r>
      <w:proofErr w:type="spellStart"/>
      <w:r w:rsidRPr="00905ECC">
        <w:rPr>
          <w:rFonts w:ascii="Times New Roman" w:hAnsi="Times New Roman"/>
          <w:b/>
          <w:bCs/>
          <w:color w:val="000000" w:themeColor="text1"/>
          <w:sz w:val="28"/>
          <w:szCs w:val="28"/>
        </w:rPr>
        <w:t>Визначення</w:t>
      </w:r>
      <w:proofErr w:type="spellEnd"/>
      <w:r w:rsidRPr="00905ECC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та </w:t>
      </w:r>
      <w:proofErr w:type="spellStart"/>
      <w:r w:rsidRPr="00905ECC">
        <w:rPr>
          <w:rFonts w:ascii="Times New Roman" w:hAnsi="Times New Roman"/>
          <w:b/>
          <w:bCs/>
          <w:color w:val="000000" w:themeColor="text1"/>
          <w:sz w:val="28"/>
          <w:szCs w:val="28"/>
        </w:rPr>
        <w:t>аналіз</w:t>
      </w:r>
      <w:proofErr w:type="spellEnd"/>
      <w:r w:rsidRPr="00905ECC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905ECC">
        <w:rPr>
          <w:rFonts w:ascii="Times New Roman" w:hAnsi="Times New Roman"/>
          <w:b/>
          <w:bCs/>
          <w:color w:val="000000" w:themeColor="text1"/>
          <w:sz w:val="28"/>
          <w:szCs w:val="28"/>
        </w:rPr>
        <w:t>проблеми</w:t>
      </w:r>
      <w:proofErr w:type="spellEnd"/>
      <w:r w:rsidRPr="00905ECC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, яку </w:t>
      </w:r>
      <w:proofErr w:type="spellStart"/>
      <w:r w:rsidRPr="00905ECC">
        <w:rPr>
          <w:rFonts w:ascii="Times New Roman" w:hAnsi="Times New Roman"/>
          <w:b/>
          <w:bCs/>
          <w:color w:val="000000" w:themeColor="text1"/>
          <w:sz w:val="28"/>
          <w:szCs w:val="28"/>
        </w:rPr>
        <w:t>передбачається</w:t>
      </w:r>
      <w:proofErr w:type="spellEnd"/>
      <w:r w:rsidRPr="00905ECC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905ECC">
        <w:rPr>
          <w:rFonts w:ascii="Times New Roman" w:hAnsi="Times New Roman"/>
          <w:b/>
          <w:bCs/>
          <w:color w:val="000000" w:themeColor="text1"/>
          <w:sz w:val="28"/>
          <w:szCs w:val="28"/>
        </w:rPr>
        <w:t>розв’язати</w:t>
      </w:r>
      <w:proofErr w:type="spellEnd"/>
    </w:p>
    <w:p w14:paraId="364D91EE" w14:textId="2C467D3F" w:rsidR="00BF3C54" w:rsidRPr="00273CC6" w:rsidRDefault="00312210" w:rsidP="00273CC6">
      <w:pPr>
        <w:spacing w:after="0" w:line="240" w:lineRule="auto"/>
        <w:ind w:firstLine="36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</w:pPr>
      <w:r w:rsidRPr="00905ECC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шляхом державного </w:t>
      </w:r>
      <w:proofErr w:type="spellStart"/>
      <w:r w:rsidRPr="00905ECC">
        <w:rPr>
          <w:rFonts w:ascii="Times New Roman" w:hAnsi="Times New Roman"/>
          <w:b/>
          <w:bCs/>
          <w:color w:val="000000" w:themeColor="text1"/>
          <w:sz w:val="28"/>
          <w:szCs w:val="28"/>
        </w:rPr>
        <w:t>регулювання</w:t>
      </w:r>
      <w:proofErr w:type="spellEnd"/>
    </w:p>
    <w:p w14:paraId="67BEB788" w14:textId="12EDD6A9" w:rsidR="00FB10B2" w:rsidRDefault="00FB10B2" w:rsidP="00FB10B2">
      <w:pPr>
        <w:pStyle w:val="a7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</w:t>
      </w:r>
      <w:r w:rsidRPr="002838E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ідповідно до ст.10 Закону України «Про поховання та похоронну справу»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та п.1.5. </w:t>
      </w:r>
      <w:r w:rsidRPr="001828A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«Порядку надання ритуальних послуг на території </w:t>
      </w:r>
      <w:proofErr w:type="spellStart"/>
      <w:r w:rsidRPr="001828A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П’ятихатської</w:t>
      </w:r>
      <w:proofErr w:type="spellEnd"/>
      <w:r w:rsidRPr="001828A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міської територіальної громади» (зі змінами) (далі - Порядок), затвердженого рішенням міської ради від 29.09.2021 року №654-13/VIІI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</w:t>
      </w:r>
      <w:r w:rsidRPr="001828AD">
        <w:rPr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ф</w:t>
      </w:r>
      <w:r w:rsidRPr="001828A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ізична особа-підприємець КАБАК Микола Олексійович є суб’єктом господарювання у наданні ритуальних послуг та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2838E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здійснює свою діяльність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згід</w:t>
      </w:r>
      <w:r w:rsidRPr="002838E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но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</w:t>
      </w:r>
      <w:r w:rsidRPr="002838E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оговору</w:t>
      </w:r>
      <w:r w:rsidR="001C575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№1 від 01.01.2026 року</w:t>
      </w:r>
      <w:r w:rsidRPr="002838E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 укладеного з</w:t>
      </w:r>
      <w:r w:rsidRPr="001828AD">
        <w:rPr>
          <w:lang w:val="uk-UA"/>
        </w:rPr>
        <w:t xml:space="preserve"> </w:t>
      </w:r>
      <w:r w:rsidRPr="001828A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Ритуальною службою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-</w:t>
      </w:r>
      <w:r w:rsidRPr="002838E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спеціалізованим комунальним підприємством з надання ритуальних послуг на території </w:t>
      </w:r>
      <w:proofErr w:type="spellStart"/>
      <w:r w:rsidRPr="002838E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П’ятихат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ської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міської територіальної громади </w:t>
      </w:r>
      <w:r w:rsidRPr="002838E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«КОМУНАЛЬНИЙ СЕРВІС»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. </w:t>
      </w:r>
    </w:p>
    <w:p w14:paraId="1A93BD11" w14:textId="34E7D570" w:rsidR="00FB10B2" w:rsidRDefault="00FB10B2" w:rsidP="00FB10B2">
      <w:pPr>
        <w:pStyle w:val="a7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ФОП КАБАК М.О. </w:t>
      </w:r>
      <w:r w:rsidRPr="00737F6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здійснює організацію поховання померлих і надає ритуальні послуги,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737F6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передбачен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их</w:t>
      </w:r>
      <w:r w:rsidRPr="00737F6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необхідним мінімальним переліком окремих видів ритуальних послуг, </w:t>
      </w:r>
      <w:r w:rsidRPr="00670A2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визначених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Додатком 1 до</w:t>
      </w:r>
      <w:r w:rsidRPr="00670A2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п.1.4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.  вищевказаного </w:t>
      </w:r>
      <w:r w:rsidRPr="006C709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Порядку </w:t>
      </w:r>
      <w:r w:rsidRPr="002838E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та надає ритуальні послуги з виготовлення предметів ритуальної належності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2838E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з дотриманням вимог норм і правил, встановлених законодавством. </w:t>
      </w:r>
      <w:r w:rsidRPr="0040026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14:paraId="6CC6BB60" w14:textId="77777777" w:rsidR="00FB10B2" w:rsidRDefault="00FB10B2" w:rsidP="001F4613">
      <w:pPr>
        <w:pStyle w:val="a7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  <w:lang w:val="uk-UA"/>
        </w:rPr>
      </w:pPr>
    </w:p>
    <w:p w14:paraId="27B8D304" w14:textId="77777777" w:rsidR="00FB10B2" w:rsidRDefault="00FB10B2" w:rsidP="001F4613">
      <w:pPr>
        <w:pStyle w:val="a7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  <w:lang w:val="uk-UA"/>
        </w:rPr>
      </w:pPr>
    </w:p>
    <w:p w14:paraId="7A7C5442" w14:textId="77777777" w:rsidR="00FB10B2" w:rsidRDefault="00FB10B2" w:rsidP="001F4613">
      <w:pPr>
        <w:pStyle w:val="a7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  <w:lang w:val="uk-UA"/>
        </w:rPr>
      </w:pPr>
    </w:p>
    <w:p w14:paraId="131F3039" w14:textId="6EC77EB1" w:rsidR="00725D0F" w:rsidRPr="001F4613" w:rsidRDefault="006B1117" w:rsidP="00273CC6">
      <w:pPr>
        <w:pStyle w:val="a7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/>
          <w:color w:val="000000" w:themeColor="text1"/>
          <w:sz w:val="26"/>
          <w:szCs w:val="26"/>
          <w:lang w:val="uk-UA"/>
        </w:rPr>
        <w:t>ФОП КАБАК М.О.</w:t>
      </w:r>
      <w:r w:rsidR="003D2DDC">
        <w:rPr>
          <w:rFonts w:ascii="Times New Roman" w:hAnsi="Times New Roman"/>
          <w:color w:val="000000" w:themeColor="text1"/>
          <w:sz w:val="26"/>
          <w:szCs w:val="26"/>
          <w:lang w:val="uk-UA"/>
        </w:rPr>
        <w:t>,</w:t>
      </w:r>
      <w:r w:rsidR="003D2DDC" w:rsidRPr="003D2DDC">
        <w:rPr>
          <w:lang w:val="uk-UA"/>
        </w:rPr>
        <w:t xml:space="preserve"> </w:t>
      </w:r>
      <w:r w:rsidR="003D2DDC" w:rsidRPr="003D2DDC">
        <w:rPr>
          <w:rFonts w:ascii="Times New Roman" w:hAnsi="Times New Roman"/>
          <w:color w:val="000000" w:themeColor="text1"/>
          <w:sz w:val="26"/>
          <w:szCs w:val="26"/>
          <w:lang w:val="uk-UA"/>
        </w:rPr>
        <w:t>відповідно до ст.1 Закону України «Про захист економічної конкуренції»,  є суб’єктом господарювання</w:t>
      </w:r>
      <w:r w:rsidR="003D2DDC" w:rsidRPr="003D2DDC">
        <w:rPr>
          <w:lang w:val="uk-UA"/>
        </w:rPr>
        <w:t xml:space="preserve"> </w:t>
      </w:r>
      <w:r w:rsidR="003D2DDC" w:rsidRPr="003D2DDC">
        <w:rPr>
          <w:rFonts w:ascii="Times New Roman" w:hAnsi="Times New Roman"/>
          <w:color w:val="000000" w:themeColor="text1"/>
          <w:sz w:val="26"/>
          <w:szCs w:val="26"/>
          <w:lang w:val="uk-UA"/>
        </w:rPr>
        <w:t>у наданні ритуальних послуг</w:t>
      </w:r>
      <w:r w:rsidR="00FB10B2">
        <w:rPr>
          <w:rFonts w:ascii="Times New Roman" w:hAnsi="Times New Roman"/>
          <w:color w:val="000000" w:themeColor="text1"/>
          <w:sz w:val="26"/>
          <w:szCs w:val="26"/>
          <w:lang w:val="uk-UA"/>
        </w:rPr>
        <w:t>.</w:t>
      </w:r>
    </w:p>
    <w:p w14:paraId="3A0B9AFA" w14:textId="50F4F57D" w:rsidR="00180112" w:rsidRPr="00273CC6" w:rsidRDefault="00CF63E8" w:rsidP="00273CC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34609">
        <w:rPr>
          <w:rFonts w:ascii="Times New Roman" w:hAnsi="Times New Roman" w:cs="Times New Roman"/>
          <w:sz w:val="26"/>
          <w:szCs w:val="26"/>
          <w:lang w:val="uk-UA"/>
        </w:rPr>
        <w:t xml:space="preserve">        З метою дотримання законодавства про захист економічної конкуренції та врегулювання взаємовідносин при наданні ритуальних послуг у місті П’ятихатки між громадянами (далі - замовниками), Ритуальною службою та суб'єктами господарювання незалежно від форми власності, що займаються похованням та ритуальним (похоронним) обслуговуванням населення, відповідно до вищевказаного законодавства, р</w:t>
      </w:r>
      <w:r w:rsidR="003D241D" w:rsidRPr="00F34609">
        <w:rPr>
          <w:rFonts w:ascii="Times New Roman" w:hAnsi="Times New Roman" w:cs="Times New Roman"/>
          <w:sz w:val="26"/>
          <w:szCs w:val="26"/>
          <w:lang w:val="uk-UA"/>
        </w:rPr>
        <w:t xml:space="preserve">ішенням </w:t>
      </w:r>
      <w:proofErr w:type="spellStart"/>
      <w:r w:rsidR="003D241D" w:rsidRPr="00F34609">
        <w:rPr>
          <w:rFonts w:ascii="Times New Roman" w:hAnsi="Times New Roman" w:cs="Times New Roman"/>
          <w:sz w:val="26"/>
          <w:szCs w:val="26"/>
          <w:lang w:val="uk-UA"/>
        </w:rPr>
        <w:t>П’ятихатської</w:t>
      </w:r>
      <w:proofErr w:type="spellEnd"/>
      <w:r w:rsidR="003D241D" w:rsidRPr="00F34609">
        <w:rPr>
          <w:rFonts w:ascii="Times New Roman" w:hAnsi="Times New Roman" w:cs="Times New Roman"/>
          <w:sz w:val="26"/>
          <w:szCs w:val="26"/>
          <w:lang w:val="uk-UA"/>
        </w:rPr>
        <w:t xml:space="preserve"> міської ради </w:t>
      </w:r>
      <w:r w:rsidR="00FB10B2" w:rsidRPr="00FB10B2">
        <w:rPr>
          <w:rFonts w:ascii="Times New Roman" w:hAnsi="Times New Roman" w:cs="Times New Roman"/>
          <w:sz w:val="26"/>
          <w:szCs w:val="26"/>
          <w:lang w:val="uk-UA"/>
        </w:rPr>
        <w:t xml:space="preserve">від 29.09.2021 року №654-13/VIІI затверджено «Порядок надання ритуальних послуг на території </w:t>
      </w:r>
      <w:proofErr w:type="spellStart"/>
      <w:r w:rsidR="00FB10B2" w:rsidRPr="00FB10B2">
        <w:rPr>
          <w:rFonts w:ascii="Times New Roman" w:hAnsi="Times New Roman" w:cs="Times New Roman"/>
          <w:sz w:val="26"/>
          <w:szCs w:val="26"/>
          <w:lang w:val="uk-UA"/>
        </w:rPr>
        <w:t>П’ятихатської</w:t>
      </w:r>
      <w:proofErr w:type="spellEnd"/>
      <w:r w:rsidR="00FB10B2" w:rsidRPr="00FB10B2">
        <w:rPr>
          <w:rFonts w:ascii="Times New Roman" w:hAnsi="Times New Roman" w:cs="Times New Roman"/>
          <w:sz w:val="26"/>
          <w:szCs w:val="26"/>
          <w:lang w:val="uk-UA"/>
        </w:rPr>
        <w:t xml:space="preserve"> міської територіальної громади» (зі змінами) (далі - Порядок).</w:t>
      </w:r>
    </w:p>
    <w:p w14:paraId="082CC547" w14:textId="55B2CBB0" w:rsidR="00944A5D" w:rsidRDefault="00F8196F" w:rsidP="00273C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F3460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          З метою впорядкування  відносин  при  наданні  ритуальних послуг, сприянню розвитку конкурентного середовища у сфері поховання та похоронної справи, </w:t>
      </w:r>
      <w:r w:rsidR="00370A22" w:rsidRPr="00F3460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недопущення монопольного становища на ринку ритуальних послуг, </w:t>
      </w:r>
      <w:r w:rsidRPr="00F3460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забезпечення в повному обсязі виконання функціональних обов'язків з організації поховання померлих у відповідності до  Закону України «Про поховання та похоронну справу», </w:t>
      </w:r>
      <w:r w:rsidR="00325492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фізичній особі-підприємцю КАБАК М.О.</w:t>
      </w:r>
      <w:r w:rsidR="00180112" w:rsidRPr="00F3460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370A22" w:rsidRPr="00F34609">
        <w:rPr>
          <w:rFonts w:ascii="Times New Roman" w:hAnsi="Times New Roman" w:cs="Times New Roman"/>
          <w:sz w:val="26"/>
          <w:szCs w:val="26"/>
          <w:lang w:val="uk-UA"/>
        </w:rPr>
        <w:t xml:space="preserve">необхідно встановити </w:t>
      </w:r>
      <w:r w:rsidR="00725D0F" w:rsidRPr="00725D0F">
        <w:rPr>
          <w:rFonts w:ascii="Times New Roman" w:hAnsi="Times New Roman" w:cs="Times New Roman"/>
          <w:sz w:val="26"/>
          <w:szCs w:val="26"/>
          <w:lang w:val="uk-UA"/>
        </w:rPr>
        <w:t>економічно</w:t>
      </w:r>
      <w:r w:rsidR="00273CC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725D0F" w:rsidRPr="00725D0F">
        <w:rPr>
          <w:rFonts w:ascii="Times New Roman" w:hAnsi="Times New Roman" w:cs="Times New Roman"/>
          <w:sz w:val="26"/>
          <w:szCs w:val="26"/>
          <w:lang w:val="uk-UA"/>
        </w:rPr>
        <w:t>обґрунтовани</w:t>
      </w:r>
      <w:r w:rsidR="00725D0F">
        <w:rPr>
          <w:rFonts w:ascii="Times New Roman" w:hAnsi="Times New Roman" w:cs="Times New Roman"/>
          <w:sz w:val="26"/>
          <w:szCs w:val="26"/>
          <w:lang w:val="uk-UA"/>
        </w:rPr>
        <w:t>й</w:t>
      </w:r>
      <w:r w:rsidR="00EE4345" w:rsidRPr="00F3460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180112" w:rsidRPr="00F3460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тариф  на ритуальні послуги</w:t>
      </w:r>
      <w:r w:rsidRPr="00F3460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, передбачених необхідним мінімальним переліком окремих видів ритуальних послуг</w:t>
      </w:r>
      <w:r w:rsidR="00EE4345" w:rsidRPr="00F3460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. </w:t>
      </w:r>
    </w:p>
    <w:p w14:paraId="7F215DA3" w14:textId="77777777" w:rsidR="00273CC6" w:rsidRPr="00F34609" w:rsidRDefault="00273CC6" w:rsidP="00273CC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</w:p>
    <w:p w14:paraId="416A3501" w14:textId="273F9515" w:rsidR="00BF3C54" w:rsidRPr="00273CC6" w:rsidRDefault="00312210" w:rsidP="00273CC6">
      <w:pPr>
        <w:pStyle w:val="a7"/>
        <w:ind w:firstLine="36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bookmarkStart w:id="2" w:name="_Hlk163028203"/>
      <w:r w:rsidRPr="00905ECC">
        <w:rPr>
          <w:rFonts w:ascii="Times New Roman" w:hAnsi="Times New Roman"/>
          <w:b/>
          <w:bCs/>
          <w:sz w:val="28"/>
          <w:szCs w:val="28"/>
        </w:rPr>
        <w:t>II.</w:t>
      </w:r>
      <w:r w:rsidR="000241F0" w:rsidRPr="00905ECC">
        <w:rPr>
          <w:sz w:val="28"/>
          <w:szCs w:val="28"/>
        </w:rPr>
        <w:t xml:space="preserve"> </w:t>
      </w:r>
      <w:r w:rsidR="000241F0" w:rsidRPr="00905ECC">
        <w:rPr>
          <w:rFonts w:ascii="Times New Roman" w:hAnsi="Times New Roman"/>
          <w:b/>
          <w:bCs/>
          <w:sz w:val="28"/>
          <w:szCs w:val="28"/>
        </w:rPr>
        <w:t xml:space="preserve">Мета та </w:t>
      </w:r>
      <w:proofErr w:type="spellStart"/>
      <w:r w:rsidR="000241F0" w:rsidRPr="00905ECC">
        <w:rPr>
          <w:rFonts w:ascii="Times New Roman" w:hAnsi="Times New Roman"/>
          <w:b/>
          <w:bCs/>
          <w:sz w:val="28"/>
          <w:szCs w:val="28"/>
        </w:rPr>
        <w:t>цілі</w:t>
      </w:r>
      <w:proofErr w:type="spellEnd"/>
      <w:r w:rsidR="000241F0" w:rsidRPr="00905ECC">
        <w:rPr>
          <w:rFonts w:ascii="Times New Roman" w:hAnsi="Times New Roman"/>
          <w:b/>
          <w:bCs/>
          <w:sz w:val="28"/>
          <w:szCs w:val="28"/>
        </w:rPr>
        <w:t xml:space="preserve"> державного </w:t>
      </w:r>
      <w:proofErr w:type="spellStart"/>
      <w:r w:rsidR="000241F0" w:rsidRPr="00905ECC">
        <w:rPr>
          <w:rFonts w:ascii="Times New Roman" w:hAnsi="Times New Roman"/>
          <w:b/>
          <w:bCs/>
          <w:sz w:val="28"/>
          <w:szCs w:val="28"/>
        </w:rPr>
        <w:t>регулювання</w:t>
      </w:r>
      <w:bookmarkEnd w:id="2"/>
      <w:proofErr w:type="spellEnd"/>
    </w:p>
    <w:p w14:paraId="77104AF0" w14:textId="2257C7D9" w:rsidR="00FD3979" w:rsidRPr="00F34609" w:rsidRDefault="00944A5D" w:rsidP="00FB10B2">
      <w:pPr>
        <w:pStyle w:val="a7"/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proofErr w:type="spellStart"/>
      <w:r w:rsidRPr="00F34609">
        <w:rPr>
          <w:rFonts w:ascii="Times New Roman" w:hAnsi="Times New Roman"/>
          <w:sz w:val="26"/>
          <w:szCs w:val="26"/>
        </w:rPr>
        <w:t>Вирішення</w:t>
      </w:r>
      <w:proofErr w:type="spellEnd"/>
      <w:r w:rsidRPr="00F3460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34609">
        <w:rPr>
          <w:rFonts w:ascii="Times New Roman" w:hAnsi="Times New Roman"/>
          <w:sz w:val="26"/>
          <w:szCs w:val="26"/>
        </w:rPr>
        <w:t>питання</w:t>
      </w:r>
      <w:proofErr w:type="spellEnd"/>
      <w:r w:rsidRPr="00F34609">
        <w:rPr>
          <w:rFonts w:ascii="Times New Roman" w:hAnsi="Times New Roman"/>
          <w:sz w:val="26"/>
          <w:szCs w:val="26"/>
        </w:rPr>
        <w:t xml:space="preserve"> </w:t>
      </w:r>
      <w:r w:rsidR="00E63334" w:rsidRPr="00F34609">
        <w:rPr>
          <w:rFonts w:ascii="Times New Roman" w:hAnsi="Times New Roman"/>
          <w:sz w:val="26"/>
          <w:szCs w:val="26"/>
          <w:lang w:val="uk-UA"/>
        </w:rPr>
        <w:t>в</w:t>
      </w:r>
      <w:proofErr w:type="spellStart"/>
      <w:r w:rsidR="00E63334" w:rsidRPr="00F34609">
        <w:rPr>
          <w:rFonts w:ascii="Times New Roman" w:hAnsi="Times New Roman"/>
          <w:sz w:val="26"/>
          <w:szCs w:val="26"/>
        </w:rPr>
        <w:t>становлення</w:t>
      </w:r>
      <w:proofErr w:type="spellEnd"/>
      <w:r w:rsidR="00E63334" w:rsidRPr="00F3460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63334" w:rsidRPr="00F34609">
        <w:rPr>
          <w:rFonts w:ascii="Times New Roman" w:hAnsi="Times New Roman"/>
          <w:sz w:val="26"/>
          <w:szCs w:val="26"/>
        </w:rPr>
        <w:t>тарифів</w:t>
      </w:r>
      <w:proofErr w:type="spellEnd"/>
      <w:r w:rsidR="00E63334" w:rsidRPr="00F34609">
        <w:rPr>
          <w:rFonts w:ascii="Times New Roman" w:hAnsi="Times New Roman"/>
          <w:sz w:val="26"/>
          <w:szCs w:val="26"/>
        </w:rPr>
        <w:t xml:space="preserve"> на </w:t>
      </w:r>
      <w:proofErr w:type="spellStart"/>
      <w:r w:rsidR="00E63334" w:rsidRPr="00F34609">
        <w:rPr>
          <w:rFonts w:ascii="Times New Roman" w:hAnsi="Times New Roman"/>
          <w:sz w:val="26"/>
          <w:szCs w:val="26"/>
        </w:rPr>
        <w:t>ритуальні</w:t>
      </w:r>
      <w:proofErr w:type="spellEnd"/>
      <w:r w:rsidR="00E63334" w:rsidRPr="00F3460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63334" w:rsidRPr="00F34609">
        <w:rPr>
          <w:rFonts w:ascii="Times New Roman" w:hAnsi="Times New Roman"/>
          <w:sz w:val="26"/>
          <w:szCs w:val="26"/>
        </w:rPr>
        <w:t>послуги</w:t>
      </w:r>
      <w:proofErr w:type="spellEnd"/>
      <w:r w:rsidR="00E63334" w:rsidRPr="00F34609">
        <w:rPr>
          <w:rFonts w:ascii="Times New Roman" w:hAnsi="Times New Roman"/>
          <w:sz w:val="26"/>
          <w:szCs w:val="26"/>
        </w:rPr>
        <w:t xml:space="preserve"> за </w:t>
      </w:r>
      <w:proofErr w:type="spellStart"/>
      <w:r w:rsidR="00E63334" w:rsidRPr="00F34609">
        <w:rPr>
          <w:rFonts w:ascii="Times New Roman" w:hAnsi="Times New Roman"/>
          <w:sz w:val="26"/>
          <w:szCs w:val="26"/>
        </w:rPr>
        <w:t>допомогою</w:t>
      </w:r>
      <w:proofErr w:type="spellEnd"/>
      <w:r w:rsidR="00E63334" w:rsidRPr="00F3460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63334" w:rsidRPr="00F34609">
        <w:rPr>
          <w:rFonts w:ascii="Times New Roman" w:hAnsi="Times New Roman"/>
          <w:sz w:val="26"/>
          <w:szCs w:val="26"/>
        </w:rPr>
        <w:t>ринкового</w:t>
      </w:r>
      <w:proofErr w:type="spellEnd"/>
      <w:r w:rsidR="00E63334" w:rsidRPr="00F3460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63334" w:rsidRPr="00F34609">
        <w:rPr>
          <w:rFonts w:ascii="Times New Roman" w:hAnsi="Times New Roman"/>
          <w:sz w:val="26"/>
          <w:szCs w:val="26"/>
        </w:rPr>
        <w:t>механізму</w:t>
      </w:r>
      <w:proofErr w:type="spellEnd"/>
      <w:r w:rsidR="00E63334" w:rsidRPr="00F34609">
        <w:rPr>
          <w:rFonts w:ascii="Times New Roman" w:hAnsi="Times New Roman"/>
          <w:sz w:val="26"/>
          <w:szCs w:val="26"/>
        </w:rPr>
        <w:t xml:space="preserve"> </w:t>
      </w:r>
      <w:r w:rsidRPr="00F34609">
        <w:rPr>
          <w:rFonts w:ascii="Times New Roman" w:hAnsi="Times New Roman"/>
          <w:sz w:val="26"/>
          <w:szCs w:val="26"/>
        </w:rPr>
        <w:t>не</w:t>
      </w:r>
      <w:r w:rsidR="00370A22" w:rsidRPr="00F34609">
        <w:rPr>
          <w:rFonts w:ascii="Times New Roman" w:hAnsi="Times New Roman"/>
          <w:sz w:val="26"/>
          <w:szCs w:val="26"/>
          <w:lang w:val="uk-UA"/>
        </w:rPr>
        <w:t xml:space="preserve"> є</w:t>
      </w:r>
      <w:r w:rsidRPr="00F3460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34609">
        <w:rPr>
          <w:rFonts w:ascii="Times New Roman" w:hAnsi="Times New Roman"/>
          <w:sz w:val="26"/>
          <w:szCs w:val="26"/>
        </w:rPr>
        <w:t>можлив</w:t>
      </w:r>
      <w:r w:rsidR="00370A22" w:rsidRPr="00F34609">
        <w:rPr>
          <w:rFonts w:ascii="Times New Roman" w:hAnsi="Times New Roman"/>
          <w:sz w:val="26"/>
          <w:szCs w:val="26"/>
          <w:lang w:val="uk-UA"/>
        </w:rPr>
        <w:t>им</w:t>
      </w:r>
      <w:proofErr w:type="spellEnd"/>
      <w:r w:rsidRPr="00F34609">
        <w:rPr>
          <w:rFonts w:ascii="Times New Roman" w:hAnsi="Times New Roman"/>
          <w:sz w:val="26"/>
          <w:szCs w:val="26"/>
        </w:rPr>
        <w:t xml:space="preserve">, так як </w:t>
      </w:r>
      <w:proofErr w:type="spellStart"/>
      <w:r w:rsidRPr="00F34609">
        <w:rPr>
          <w:rFonts w:ascii="Times New Roman" w:hAnsi="Times New Roman"/>
          <w:sz w:val="26"/>
          <w:szCs w:val="26"/>
        </w:rPr>
        <w:t>повноваження</w:t>
      </w:r>
      <w:proofErr w:type="spellEnd"/>
      <w:r w:rsidRPr="00F3460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34609">
        <w:rPr>
          <w:rFonts w:ascii="Times New Roman" w:hAnsi="Times New Roman"/>
          <w:sz w:val="26"/>
          <w:szCs w:val="26"/>
        </w:rPr>
        <w:t>щодо</w:t>
      </w:r>
      <w:proofErr w:type="spellEnd"/>
      <w:r w:rsidRPr="00F3460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34609">
        <w:rPr>
          <w:rFonts w:ascii="Times New Roman" w:hAnsi="Times New Roman"/>
          <w:sz w:val="26"/>
          <w:szCs w:val="26"/>
        </w:rPr>
        <w:t>визначення</w:t>
      </w:r>
      <w:proofErr w:type="spellEnd"/>
      <w:r w:rsidRPr="00F3460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34609">
        <w:rPr>
          <w:rFonts w:ascii="Times New Roman" w:hAnsi="Times New Roman"/>
          <w:sz w:val="26"/>
          <w:szCs w:val="26"/>
        </w:rPr>
        <w:t>необхідного</w:t>
      </w:r>
      <w:proofErr w:type="spellEnd"/>
      <w:r w:rsidRPr="00F3460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34609">
        <w:rPr>
          <w:rFonts w:ascii="Times New Roman" w:hAnsi="Times New Roman"/>
          <w:sz w:val="26"/>
          <w:szCs w:val="26"/>
        </w:rPr>
        <w:t>мінімального</w:t>
      </w:r>
      <w:proofErr w:type="spellEnd"/>
      <w:r w:rsidRPr="00F3460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34609">
        <w:rPr>
          <w:rFonts w:ascii="Times New Roman" w:hAnsi="Times New Roman"/>
          <w:sz w:val="26"/>
          <w:szCs w:val="26"/>
        </w:rPr>
        <w:t>переліку</w:t>
      </w:r>
      <w:proofErr w:type="spellEnd"/>
      <w:r w:rsidRPr="00F3460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34609">
        <w:rPr>
          <w:rFonts w:ascii="Times New Roman" w:hAnsi="Times New Roman"/>
          <w:sz w:val="26"/>
          <w:szCs w:val="26"/>
        </w:rPr>
        <w:t>окремих</w:t>
      </w:r>
      <w:proofErr w:type="spellEnd"/>
      <w:r w:rsidRPr="00F3460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34609">
        <w:rPr>
          <w:rFonts w:ascii="Times New Roman" w:hAnsi="Times New Roman"/>
          <w:sz w:val="26"/>
          <w:szCs w:val="26"/>
        </w:rPr>
        <w:t>видів</w:t>
      </w:r>
      <w:proofErr w:type="spellEnd"/>
      <w:r w:rsidRPr="00F3460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34609">
        <w:rPr>
          <w:rFonts w:ascii="Times New Roman" w:hAnsi="Times New Roman"/>
          <w:sz w:val="26"/>
          <w:szCs w:val="26"/>
        </w:rPr>
        <w:t>ритуальних</w:t>
      </w:r>
      <w:proofErr w:type="spellEnd"/>
      <w:r w:rsidRPr="00F3460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34609">
        <w:rPr>
          <w:rFonts w:ascii="Times New Roman" w:hAnsi="Times New Roman"/>
          <w:sz w:val="26"/>
          <w:szCs w:val="26"/>
        </w:rPr>
        <w:t>послуг</w:t>
      </w:r>
      <w:proofErr w:type="spellEnd"/>
      <w:r w:rsidRPr="00F34609">
        <w:rPr>
          <w:rFonts w:ascii="Times New Roman" w:hAnsi="Times New Roman"/>
          <w:sz w:val="26"/>
          <w:szCs w:val="26"/>
        </w:rPr>
        <w:t xml:space="preserve"> та </w:t>
      </w:r>
      <w:proofErr w:type="spellStart"/>
      <w:r w:rsidRPr="00F34609">
        <w:rPr>
          <w:rFonts w:ascii="Times New Roman" w:hAnsi="Times New Roman"/>
          <w:sz w:val="26"/>
          <w:szCs w:val="26"/>
        </w:rPr>
        <w:t>встановлення</w:t>
      </w:r>
      <w:proofErr w:type="spellEnd"/>
      <w:r w:rsidRPr="00F3460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34609">
        <w:rPr>
          <w:rFonts w:ascii="Times New Roman" w:hAnsi="Times New Roman"/>
          <w:sz w:val="26"/>
          <w:szCs w:val="26"/>
        </w:rPr>
        <w:t>їх</w:t>
      </w:r>
      <w:proofErr w:type="spellEnd"/>
      <w:r w:rsidRPr="00F3460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34609">
        <w:rPr>
          <w:rFonts w:ascii="Times New Roman" w:hAnsi="Times New Roman"/>
          <w:sz w:val="26"/>
          <w:szCs w:val="26"/>
        </w:rPr>
        <w:t>вартості</w:t>
      </w:r>
      <w:proofErr w:type="spellEnd"/>
      <w:r w:rsidRPr="00F34609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,</w:t>
      </w:r>
      <w:r w:rsidR="00E63334" w:rsidRPr="00F34609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="00E63334" w:rsidRPr="00F34609">
        <w:rPr>
          <w:rFonts w:ascii="Times New Roman" w:hAnsi="Times New Roman"/>
          <w:sz w:val="26"/>
          <w:szCs w:val="26"/>
        </w:rPr>
        <w:t>відповідно</w:t>
      </w:r>
      <w:proofErr w:type="spellEnd"/>
      <w:r w:rsidR="00E63334" w:rsidRPr="00F34609">
        <w:rPr>
          <w:rFonts w:ascii="Times New Roman" w:hAnsi="Times New Roman"/>
          <w:sz w:val="26"/>
          <w:szCs w:val="26"/>
        </w:rPr>
        <w:t xml:space="preserve"> до п.2 ст.28 Закону </w:t>
      </w:r>
      <w:proofErr w:type="spellStart"/>
      <w:r w:rsidR="00E63334" w:rsidRPr="00F34609">
        <w:rPr>
          <w:rFonts w:ascii="Times New Roman" w:hAnsi="Times New Roman"/>
          <w:sz w:val="26"/>
          <w:szCs w:val="26"/>
        </w:rPr>
        <w:t>України</w:t>
      </w:r>
      <w:proofErr w:type="spellEnd"/>
      <w:r w:rsidR="00E63334" w:rsidRPr="00F34609">
        <w:rPr>
          <w:rFonts w:ascii="Times New Roman" w:hAnsi="Times New Roman"/>
          <w:sz w:val="26"/>
          <w:szCs w:val="26"/>
        </w:rPr>
        <w:t xml:space="preserve"> «Про </w:t>
      </w:r>
      <w:proofErr w:type="spellStart"/>
      <w:r w:rsidR="00E63334" w:rsidRPr="00F34609">
        <w:rPr>
          <w:rFonts w:ascii="Times New Roman" w:hAnsi="Times New Roman"/>
          <w:sz w:val="26"/>
          <w:szCs w:val="26"/>
        </w:rPr>
        <w:t>місцеве</w:t>
      </w:r>
      <w:proofErr w:type="spellEnd"/>
      <w:r w:rsidR="00E63334" w:rsidRPr="00F3460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63334" w:rsidRPr="00F34609">
        <w:rPr>
          <w:rFonts w:ascii="Times New Roman" w:hAnsi="Times New Roman"/>
          <w:sz w:val="26"/>
          <w:szCs w:val="26"/>
        </w:rPr>
        <w:t>самоврядування</w:t>
      </w:r>
      <w:proofErr w:type="spellEnd"/>
      <w:r w:rsidR="00E63334" w:rsidRPr="00F34609">
        <w:rPr>
          <w:rFonts w:ascii="Times New Roman" w:hAnsi="Times New Roman"/>
          <w:sz w:val="26"/>
          <w:szCs w:val="26"/>
        </w:rPr>
        <w:t xml:space="preserve"> в </w:t>
      </w:r>
      <w:proofErr w:type="spellStart"/>
      <w:r w:rsidR="00E63334" w:rsidRPr="00F34609">
        <w:rPr>
          <w:rFonts w:ascii="Times New Roman" w:hAnsi="Times New Roman"/>
          <w:sz w:val="26"/>
          <w:szCs w:val="26"/>
        </w:rPr>
        <w:t>Україні</w:t>
      </w:r>
      <w:proofErr w:type="spellEnd"/>
      <w:r w:rsidR="00E63334" w:rsidRPr="00F34609">
        <w:rPr>
          <w:rFonts w:ascii="Times New Roman" w:hAnsi="Times New Roman"/>
          <w:sz w:val="26"/>
          <w:szCs w:val="26"/>
        </w:rPr>
        <w:t xml:space="preserve">» та ст.10 Закону </w:t>
      </w:r>
      <w:proofErr w:type="spellStart"/>
      <w:r w:rsidR="00E63334" w:rsidRPr="00F34609">
        <w:rPr>
          <w:rFonts w:ascii="Times New Roman" w:hAnsi="Times New Roman"/>
          <w:sz w:val="26"/>
          <w:szCs w:val="26"/>
        </w:rPr>
        <w:t>України</w:t>
      </w:r>
      <w:proofErr w:type="spellEnd"/>
      <w:r w:rsidR="00E63334" w:rsidRPr="00F34609">
        <w:rPr>
          <w:rFonts w:ascii="Times New Roman" w:hAnsi="Times New Roman"/>
          <w:sz w:val="26"/>
          <w:szCs w:val="26"/>
        </w:rPr>
        <w:t xml:space="preserve"> «Про </w:t>
      </w:r>
      <w:proofErr w:type="spellStart"/>
      <w:r w:rsidR="00E63334" w:rsidRPr="00F34609">
        <w:rPr>
          <w:rFonts w:ascii="Times New Roman" w:hAnsi="Times New Roman"/>
          <w:sz w:val="26"/>
          <w:szCs w:val="26"/>
        </w:rPr>
        <w:t>поховання</w:t>
      </w:r>
      <w:proofErr w:type="spellEnd"/>
      <w:r w:rsidR="00E63334" w:rsidRPr="00F34609">
        <w:rPr>
          <w:rFonts w:ascii="Times New Roman" w:hAnsi="Times New Roman"/>
          <w:sz w:val="26"/>
          <w:szCs w:val="26"/>
        </w:rPr>
        <w:t xml:space="preserve"> та </w:t>
      </w:r>
      <w:proofErr w:type="spellStart"/>
      <w:r w:rsidR="00E63334" w:rsidRPr="00F34609">
        <w:rPr>
          <w:rFonts w:ascii="Times New Roman" w:hAnsi="Times New Roman"/>
          <w:sz w:val="26"/>
          <w:szCs w:val="26"/>
        </w:rPr>
        <w:t>похоронну</w:t>
      </w:r>
      <w:proofErr w:type="spellEnd"/>
      <w:r w:rsidR="00E63334" w:rsidRPr="00F34609">
        <w:rPr>
          <w:rFonts w:ascii="Times New Roman" w:hAnsi="Times New Roman"/>
          <w:sz w:val="26"/>
          <w:szCs w:val="26"/>
        </w:rPr>
        <w:t xml:space="preserve"> справу», </w:t>
      </w:r>
      <w:proofErr w:type="spellStart"/>
      <w:r w:rsidR="00E63334" w:rsidRPr="00F34609">
        <w:rPr>
          <w:rFonts w:ascii="Times New Roman" w:hAnsi="Times New Roman"/>
          <w:sz w:val="26"/>
          <w:szCs w:val="26"/>
        </w:rPr>
        <w:t>належить</w:t>
      </w:r>
      <w:proofErr w:type="spellEnd"/>
      <w:r w:rsidR="00E63334" w:rsidRPr="00F34609">
        <w:rPr>
          <w:rFonts w:ascii="Times New Roman" w:hAnsi="Times New Roman"/>
          <w:sz w:val="26"/>
          <w:szCs w:val="26"/>
        </w:rPr>
        <w:t xml:space="preserve"> до </w:t>
      </w:r>
      <w:proofErr w:type="spellStart"/>
      <w:r w:rsidR="00E63334" w:rsidRPr="00F34609">
        <w:rPr>
          <w:rFonts w:ascii="Times New Roman" w:hAnsi="Times New Roman"/>
          <w:sz w:val="26"/>
          <w:szCs w:val="26"/>
        </w:rPr>
        <w:t>власних</w:t>
      </w:r>
      <w:proofErr w:type="spellEnd"/>
      <w:r w:rsidR="00E63334" w:rsidRPr="00F3460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63334" w:rsidRPr="00F34609">
        <w:rPr>
          <w:rFonts w:ascii="Times New Roman" w:hAnsi="Times New Roman"/>
          <w:sz w:val="26"/>
          <w:szCs w:val="26"/>
        </w:rPr>
        <w:t>повноважень</w:t>
      </w:r>
      <w:proofErr w:type="spellEnd"/>
      <w:r w:rsidR="00E63334" w:rsidRPr="00F3460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63334" w:rsidRPr="00F34609">
        <w:rPr>
          <w:rFonts w:ascii="Times New Roman" w:hAnsi="Times New Roman"/>
          <w:sz w:val="26"/>
          <w:szCs w:val="26"/>
        </w:rPr>
        <w:t>органів</w:t>
      </w:r>
      <w:proofErr w:type="spellEnd"/>
      <w:r w:rsidR="00E63334" w:rsidRPr="00F34609">
        <w:rPr>
          <w:rFonts w:ascii="Times New Roman" w:hAnsi="Times New Roman"/>
          <w:sz w:val="26"/>
          <w:szCs w:val="26"/>
        </w:rPr>
        <w:t xml:space="preserve"> </w:t>
      </w:r>
      <w:r w:rsidRPr="00F34609">
        <w:rPr>
          <w:rFonts w:ascii="Times New Roman" w:hAnsi="Times New Roman"/>
          <w:sz w:val="26"/>
          <w:szCs w:val="26"/>
          <w:lang w:val="uk-UA"/>
        </w:rPr>
        <w:t>місцевого самоврядування та</w:t>
      </w:r>
      <w:r w:rsidRPr="00F3460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34609">
        <w:rPr>
          <w:rFonts w:ascii="Times New Roman" w:hAnsi="Times New Roman" w:cs="Times New Roman"/>
          <w:sz w:val="26"/>
          <w:szCs w:val="26"/>
        </w:rPr>
        <w:t>виконавч</w:t>
      </w:r>
      <w:r w:rsidRPr="00F34609">
        <w:rPr>
          <w:rFonts w:ascii="Times New Roman" w:hAnsi="Times New Roman" w:cs="Times New Roman"/>
          <w:sz w:val="26"/>
          <w:szCs w:val="26"/>
          <w:lang w:val="uk-UA"/>
        </w:rPr>
        <w:t>и</w:t>
      </w:r>
      <w:r w:rsidR="00E63334" w:rsidRPr="00F34609">
        <w:rPr>
          <w:rFonts w:ascii="Times New Roman" w:hAnsi="Times New Roman" w:cs="Times New Roman"/>
          <w:sz w:val="26"/>
          <w:szCs w:val="26"/>
          <w:lang w:val="uk-UA"/>
        </w:rPr>
        <w:t>х</w:t>
      </w:r>
      <w:proofErr w:type="spellEnd"/>
      <w:r w:rsidRPr="00F34609">
        <w:rPr>
          <w:rFonts w:ascii="Times New Roman" w:hAnsi="Times New Roman" w:cs="Times New Roman"/>
          <w:sz w:val="26"/>
          <w:szCs w:val="26"/>
        </w:rPr>
        <w:t xml:space="preserve"> орган</w:t>
      </w:r>
      <w:proofErr w:type="spellStart"/>
      <w:r w:rsidR="00E63334" w:rsidRPr="00F34609">
        <w:rPr>
          <w:rFonts w:ascii="Times New Roman" w:hAnsi="Times New Roman" w:cs="Times New Roman"/>
          <w:sz w:val="26"/>
          <w:szCs w:val="26"/>
          <w:lang w:val="uk-UA"/>
        </w:rPr>
        <w:t>ів</w:t>
      </w:r>
      <w:proofErr w:type="spellEnd"/>
      <w:r w:rsidRPr="00F346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34609">
        <w:rPr>
          <w:rFonts w:ascii="Times New Roman" w:hAnsi="Times New Roman" w:cs="Times New Roman"/>
          <w:sz w:val="26"/>
          <w:szCs w:val="26"/>
        </w:rPr>
        <w:t>сільських</w:t>
      </w:r>
      <w:proofErr w:type="spellEnd"/>
      <w:r w:rsidRPr="00F3460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34609">
        <w:rPr>
          <w:rFonts w:ascii="Times New Roman" w:hAnsi="Times New Roman" w:cs="Times New Roman"/>
          <w:sz w:val="26"/>
          <w:szCs w:val="26"/>
        </w:rPr>
        <w:t>селищних</w:t>
      </w:r>
      <w:proofErr w:type="spellEnd"/>
      <w:r w:rsidRPr="00F3460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34609">
        <w:rPr>
          <w:rFonts w:ascii="Times New Roman" w:hAnsi="Times New Roman" w:cs="Times New Roman"/>
          <w:sz w:val="26"/>
          <w:szCs w:val="26"/>
        </w:rPr>
        <w:t>міських</w:t>
      </w:r>
      <w:proofErr w:type="spellEnd"/>
      <w:r w:rsidRPr="00F34609">
        <w:rPr>
          <w:rFonts w:ascii="Times New Roman" w:hAnsi="Times New Roman" w:cs="Times New Roman"/>
          <w:sz w:val="26"/>
          <w:szCs w:val="26"/>
        </w:rPr>
        <w:t xml:space="preserve"> рад</w:t>
      </w:r>
      <w:r w:rsidRPr="00F34609">
        <w:rPr>
          <w:rFonts w:ascii="Times New Roman" w:hAnsi="Times New Roman"/>
          <w:sz w:val="26"/>
          <w:szCs w:val="26"/>
        </w:rPr>
        <w:t>.</w:t>
      </w:r>
    </w:p>
    <w:p w14:paraId="7AE0CAEE" w14:textId="1D554185" w:rsidR="00B05E68" w:rsidRPr="00F34609" w:rsidRDefault="006C721B" w:rsidP="00B05E6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F34609">
        <w:rPr>
          <w:rFonts w:ascii="Times New Roman" w:hAnsi="Times New Roman"/>
          <w:sz w:val="26"/>
          <w:szCs w:val="26"/>
          <w:lang w:val="uk-UA"/>
        </w:rPr>
        <w:t xml:space="preserve">                 </w:t>
      </w:r>
      <w:r w:rsidR="00944A5D" w:rsidRPr="00F34609">
        <w:rPr>
          <w:rFonts w:ascii="Times New Roman" w:hAnsi="Times New Roman"/>
          <w:sz w:val="26"/>
          <w:szCs w:val="26"/>
          <w:lang w:val="uk-UA"/>
        </w:rPr>
        <w:t xml:space="preserve">Метою прийняття рішення </w:t>
      </w:r>
      <w:r w:rsidR="00763993" w:rsidRPr="00F34609">
        <w:rPr>
          <w:rFonts w:ascii="Times New Roman" w:hAnsi="Times New Roman" w:cs="Times New Roman"/>
          <w:sz w:val="26"/>
          <w:szCs w:val="26"/>
          <w:lang w:val="uk-UA"/>
        </w:rPr>
        <w:t xml:space="preserve">виконавчого комітету </w:t>
      </w:r>
      <w:proofErr w:type="spellStart"/>
      <w:r w:rsidR="00763993" w:rsidRPr="00F34609">
        <w:rPr>
          <w:rFonts w:ascii="Times New Roman" w:hAnsi="Times New Roman" w:cs="Times New Roman"/>
          <w:sz w:val="26"/>
          <w:szCs w:val="26"/>
          <w:lang w:val="uk-UA"/>
        </w:rPr>
        <w:t>П’ятихатської</w:t>
      </w:r>
      <w:proofErr w:type="spellEnd"/>
      <w:r w:rsidR="00763993" w:rsidRPr="00F34609">
        <w:rPr>
          <w:rFonts w:ascii="Times New Roman" w:hAnsi="Times New Roman" w:cs="Times New Roman"/>
          <w:sz w:val="26"/>
          <w:szCs w:val="26"/>
          <w:lang w:val="uk-UA"/>
        </w:rPr>
        <w:t xml:space="preserve"> міської ради </w:t>
      </w:r>
      <w:r w:rsidR="00763993" w:rsidRPr="00F34609">
        <w:rPr>
          <w:rFonts w:ascii="Times New Roman" w:eastAsia="Calibri" w:hAnsi="Times New Roman" w:cs="Times New Roman"/>
          <w:sz w:val="26"/>
          <w:szCs w:val="26"/>
          <w:lang w:val="uk-UA"/>
        </w:rPr>
        <w:t>«</w:t>
      </w:r>
      <w:r w:rsidR="00763993" w:rsidRPr="00F34609">
        <w:rPr>
          <w:rFonts w:ascii="Times New Roman" w:hAnsi="Times New Roman" w:cs="Times New Roman"/>
          <w:iCs/>
          <w:sz w:val="26"/>
          <w:szCs w:val="26"/>
          <w:lang w:val="uk-UA"/>
        </w:rPr>
        <w:t>Про</w:t>
      </w:r>
      <w:r w:rsidR="00B05E68" w:rsidRPr="00F34609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встановлення тариф</w:t>
      </w:r>
      <w:r w:rsidR="00273CC6">
        <w:rPr>
          <w:rFonts w:ascii="Times New Roman" w:hAnsi="Times New Roman" w:cs="Times New Roman"/>
          <w:iCs/>
          <w:sz w:val="26"/>
          <w:szCs w:val="26"/>
          <w:lang w:val="uk-UA"/>
        </w:rPr>
        <w:t>у</w:t>
      </w:r>
      <w:r w:rsidR="00B05E68" w:rsidRPr="00F34609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на ритуальні послуги, передбачених необхідним мінімальним переліком окремих видів ритуальних послуг,</w:t>
      </w:r>
      <w:r w:rsidR="00273CC6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фізичній особі-підприємцю КАБАК М.О.», </w:t>
      </w:r>
      <w:r w:rsidR="00872ED6" w:rsidRPr="00F34609">
        <w:rPr>
          <w:rFonts w:ascii="Times New Roman" w:hAnsi="Times New Roman" w:cs="Times New Roman"/>
          <w:sz w:val="26"/>
          <w:szCs w:val="26"/>
          <w:lang w:val="uk-UA"/>
        </w:rPr>
        <w:t>як  суб’єкт</w:t>
      </w:r>
      <w:r w:rsidR="00273CC6">
        <w:rPr>
          <w:rFonts w:ascii="Times New Roman" w:hAnsi="Times New Roman" w:cs="Times New Roman"/>
          <w:sz w:val="26"/>
          <w:szCs w:val="26"/>
          <w:lang w:val="uk-UA"/>
        </w:rPr>
        <w:t>у</w:t>
      </w:r>
      <w:r w:rsidR="00872ED6" w:rsidRPr="00F34609">
        <w:rPr>
          <w:rFonts w:ascii="Times New Roman" w:hAnsi="Times New Roman" w:cs="Times New Roman"/>
          <w:sz w:val="26"/>
          <w:szCs w:val="26"/>
          <w:lang w:val="uk-UA"/>
        </w:rPr>
        <w:t xml:space="preserve"> господарювання, який надає такі послуги на території </w:t>
      </w:r>
      <w:proofErr w:type="spellStart"/>
      <w:r w:rsidR="00872ED6" w:rsidRPr="00F34609">
        <w:rPr>
          <w:rFonts w:ascii="Times New Roman" w:hAnsi="Times New Roman" w:cs="Times New Roman"/>
          <w:sz w:val="26"/>
          <w:szCs w:val="26"/>
          <w:lang w:val="uk-UA"/>
        </w:rPr>
        <w:t>П’ятихат</w:t>
      </w:r>
      <w:r w:rsidR="00FB10B2">
        <w:rPr>
          <w:rFonts w:ascii="Times New Roman" w:hAnsi="Times New Roman" w:cs="Times New Roman"/>
          <w:sz w:val="26"/>
          <w:szCs w:val="26"/>
          <w:lang w:val="uk-UA"/>
        </w:rPr>
        <w:t>ської</w:t>
      </w:r>
      <w:proofErr w:type="spellEnd"/>
      <w:r w:rsidR="00FB10B2">
        <w:rPr>
          <w:rFonts w:ascii="Times New Roman" w:hAnsi="Times New Roman" w:cs="Times New Roman"/>
          <w:sz w:val="26"/>
          <w:szCs w:val="26"/>
          <w:lang w:val="uk-UA"/>
        </w:rPr>
        <w:t xml:space="preserve"> міської територіальної громади</w:t>
      </w:r>
      <w:r w:rsidR="00872ED6" w:rsidRPr="00F34609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="00763993" w:rsidRPr="00F3460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944A5D" w:rsidRPr="00F34609">
        <w:rPr>
          <w:rFonts w:ascii="Times New Roman" w:hAnsi="Times New Roman"/>
          <w:sz w:val="26"/>
          <w:szCs w:val="26"/>
          <w:lang w:val="uk-UA"/>
        </w:rPr>
        <w:t xml:space="preserve">є </w:t>
      </w:r>
      <w:r w:rsidR="00273CC6">
        <w:rPr>
          <w:rFonts w:ascii="Times New Roman" w:hAnsi="Times New Roman" w:cs="Times New Roman"/>
          <w:sz w:val="26"/>
          <w:szCs w:val="26"/>
          <w:lang w:val="uk-UA"/>
        </w:rPr>
        <w:t>встановлення</w:t>
      </w:r>
      <w:r w:rsidR="00B05E68" w:rsidRPr="00F3460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273CC6" w:rsidRPr="00273CC6">
        <w:rPr>
          <w:rFonts w:ascii="Times New Roman" w:hAnsi="Times New Roman" w:cs="Times New Roman"/>
          <w:sz w:val="26"/>
          <w:szCs w:val="26"/>
          <w:lang w:val="uk-UA"/>
        </w:rPr>
        <w:t>економічно</w:t>
      </w:r>
      <w:r w:rsidR="00273CC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273CC6" w:rsidRPr="00273CC6">
        <w:rPr>
          <w:rFonts w:ascii="Times New Roman" w:hAnsi="Times New Roman" w:cs="Times New Roman"/>
          <w:sz w:val="26"/>
          <w:szCs w:val="26"/>
          <w:lang w:val="uk-UA"/>
        </w:rPr>
        <w:t>обґрунтован</w:t>
      </w:r>
      <w:r w:rsidR="00273CC6">
        <w:rPr>
          <w:rFonts w:ascii="Times New Roman" w:hAnsi="Times New Roman" w:cs="Times New Roman"/>
          <w:sz w:val="26"/>
          <w:szCs w:val="26"/>
          <w:lang w:val="uk-UA"/>
        </w:rPr>
        <w:t>ого</w:t>
      </w:r>
      <w:r w:rsidR="00273CC6" w:rsidRPr="00273CC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B05E68" w:rsidRPr="00F34609">
        <w:rPr>
          <w:rFonts w:ascii="Times New Roman" w:hAnsi="Times New Roman" w:cs="Times New Roman"/>
          <w:sz w:val="26"/>
          <w:szCs w:val="26"/>
          <w:lang w:val="uk-UA"/>
        </w:rPr>
        <w:t>тариф</w:t>
      </w:r>
      <w:r w:rsidR="00273CC6">
        <w:rPr>
          <w:rFonts w:ascii="Times New Roman" w:hAnsi="Times New Roman" w:cs="Times New Roman"/>
          <w:sz w:val="26"/>
          <w:szCs w:val="26"/>
          <w:lang w:val="uk-UA"/>
        </w:rPr>
        <w:t>у</w:t>
      </w:r>
      <w:r w:rsidR="00B05E68" w:rsidRPr="00F3460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B05E68" w:rsidRPr="00F34609">
        <w:rPr>
          <w:rFonts w:ascii="Times New Roman" w:hAnsi="Times New Roman"/>
          <w:sz w:val="26"/>
          <w:szCs w:val="26"/>
          <w:lang w:val="uk-UA"/>
        </w:rPr>
        <w:t>з урахуванням інтересів населення та відшкодування фактичних витрат підприєм</w:t>
      </w:r>
      <w:r w:rsidR="00273CC6">
        <w:rPr>
          <w:rFonts w:ascii="Times New Roman" w:hAnsi="Times New Roman"/>
          <w:sz w:val="26"/>
          <w:szCs w:val="26"/>
          <w:lang w:val="uk-UA"/>
        </w:rPr>
        <w:t>ця</w:t>
      </w:r>
      <w:r w:rsidR="00B05E68" w:rsidRPr="00F34609">
        <w:rPr>
          <w:rFonts w:ascii="Times New Roman" w:eastAsia="Times New Roman" w:hAnsi="Times New Roman" w:cs="Times New Roman"/>
          <w:color w:val="212529"/>
          <w:sz w:val="26"/>
          <w:szCs w:val="26"/>
          <w:lang w:val="uk-UA"/>
        </w:rPr>
        <w:t xml:space="preserve">, забезпечення виконання функціональних обов'язків та безперебійної роботи з організації поховання померлих у відповідності до  Закону України «Про поховання та похоронну справу», надання </w:t>
      </w:r>
      <w:r w:rsidR="00273CC6">
        <w:rPr>
          <w:rFonts w:ascii="Times New Roman" w:eastAsia="Times New Roman" w:hAnsi="Times New Roman" w:cs="Times New Roman"/>
          <w:color w:val="212529"/>
          <w:sz w:val="26"/>
          <w:szCs w:val="26"/>
          <w:lang w:val="uk-UA"/>
        </w:rPr>
        <w:t xml:space="preserve">ним </w:t>
      </w:r>
      <w:r w:rsidR="00B05E68" w:rsidRPr="00F34609">
        <w:rPr>
          <w:rFonts w:ascii="Times New Roman" w:eastAsia="Times New Roman" w:hAnsi="Times New Roman" w:cs="Times New Roman"/>
          <w:color w:val="212529"/>
          <w:sz w:val="26"/>
          <w:szCs w:val="26"/>
          <w:lang w:val="uk-UA"/>
        </w:rPr>
        <w:t xml:space="preserve">якісних  послуг, </w:t>
      </w:r>
      <w:r w:rsidR="00B05E68" w:rsidRPr="00F34609">
        <w:rPr>
          <w:rFonts w:ascii="Times New Roman" w:hAnsi="Times New Roman" w:cs="Times New Roman"/>
          <w:sz w:val="26"/>
          <w:szCs w:val="26"/>
          <w:lang w:val="uk-UA"/>
        </w:rPr>
        <w:t>недопущення монопольного становища на ринку ритуальних послуг, сприянню розвитку конкурентного середовища у сфері поховання та похоронної справи.</w:t>
      </w:r>
    </w:p>
    <w:p w14:paraId="74F3B16D" w14:textId="2FF9A6B6" w:rsidR="00944A5D" w:rsidRDefault="006C721B" w:rsidP="00B05E6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F34609">
        <w:rPr>
          <w:sz w:val="26"/>
          <w:szCs w:val="26"/>
          <w:lang w:val="uk-UA"/>
        </w:rPr>
        <w:t xml:space="preserve">         </w:t>
      </w:r>
      <w:r w:rsidRPr="00F34609">
        <w:rPr>
          <w:rFonts w:ascii="Times New Roman" w:hAnsi="Times New Roman" w:cs="Times New Roman"/>
          <w:sz w:val="26"/>
          <w:szCs w:val="26"/>
          <w:lang w:val="uk-UA"/>
        </w:rPr>
        <w:t>Цілями регулювання є:</w:t>
      </w:r>
    </w:p>
    <w:p w14:paraId="6F876AA6" w14:textId="77777777" w:rsidR="00EA0474" w:rsidRDefault="00EA0474" w:rsidP="00EA0474">
      <w:pPr>
        <w:pStyle w:val="a7"/>
        <w:numPr>
          <w:ilvl w:val="0"/>
          <w:numId w:val="2"/>
        </w:numPr>
        <w:tabs>
          <w:tab w:val="left" w:pos="709"/>
          <w:tab w:val="left" w:pos="9923"/>
        </w:tabs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34609">
        <w:rPr>
          <w:rFonts w:ascii="Times New Roman" w:hAnsi="Times New Roman" w:cs="Times New Roman"/>
          <w:sz w:val="26"/>
          <w:szCs w:val="26"/>
          <w:lang w:val="uk-UA"/>
        </w:rPr>
        <w:t>забезпечення реалізації принципів державної регуляторної політики;</w:t>
      </w:r>
    </w:p>
    <w:p w14:paraId="39134AAE" w14:textId="77777777" w:rsidR="00EA0474" w:rsidRPr="00FB1A68" w:rsidRDefault="00EA0474" w:rsidP="00EA0474">
      <w:pPr>
        <w:pStyle w:val="ab"/>
        <w:numPr>
          <w:ilvl w:val="0"/>
          <w:numId w:val="2"/>
        </w:numPr>
        <w:rPr>
          <w:rFonts w:ascii="Times New Roman" w:eastAsia="SimSun" w:hAnsi="Times New Roman" w:cs="Times New Roman"/>
          <w:sz w:val="26"/>
          <w:szCs w:val="26"/>
          <w:lang w:val="uk-UA" w:eastAsia="ar-SA"/>
        </w:rPr>
      </w:pPr>
      <w:r w:rsidRPr="00FB1A68">
        <w:rPr>
          <w:rFonts w:ascii="Times New Roman" w:eastAsia="SimSun" w:hAnsi="Times New Roman" w:cs="Times New Roman"/>
          <w:sz w:val="26"/>
          <w:szCs w:val="26"/>
          <w:lang w:val="uk-UA" w:eastAsia="ar-SA"/>
        </w:rPr>
        <w:t>дотримання та виконання вимог чинного законодавства про поховання та похоронну справу, єдиної методики визначення вартості надання громадянам необхідного мінімального переліку окремих видів ритуальних послуг, реалізації предметів ритуальної належності;</w:t>
      </w:r>
    </w:p>
    <w:p w14:paraId="3424D01A" w14:textId="77777777" w:rsidR="00EA0474" w:rsidRPr="00FB1A68" w:rsidRDefault="00EA0474" w:rsidP="00EA0474">
      <w:pPr>
        <w:pStyle w:val="ab"/>
        <w:numPr>
          <w:ilvl w:val="0"/>
          <w:numId w:val="2"/>
        </w:numPr>
        <w:spacing w:after="0"/>
        <w:jc w:val="both"/>
        <w:rPr>
          <w:rFonts w:ascii="Times New Roman" w:eastAsia="SimSun" w:hAnsi="Times New Roman" w:cs="Times New Roman"/>
          <w:sz w:val="26"/>
          <w:szCs w:val="26"/>
          <w:lang w:val="uk-UA" w:eastAsia="ar-SA"/>
        </w:rPr>
      </w:pPr>
      <w:r w:rsidRPr="00F34609">
        <w:rPr>
          <w:rFonts w:ascii="Times New Roman" w:eastAsia="SimSun" w:hAnsi="Times New Roman" w:cs="Times New Roman"/>
          <w:sz w:val="26"/>
          <w:szCs w:val="26"/>
          <w:lang w:val="uk-UA" w:eastAsia="ar-SA"/>
        </w:rPr>
        <w:t>забезпечення дотримання вимог діючою законодавства щодо формування тарифів на ритуальні послуги</w:t>
      </w:r>
      <w:r>
        <w:rPr>
          <w:rFonts w:ascii="Times New Roman" w:eastAsia="SimSun" w:hAnsi="Times New Roman" w:cs="Times New Roman"/>
          <w:sz w:val="26"/>
          <w:szCs w:val="26"/>
          <w:lang w:val="uk-UA" w:eastAsia="ar-SA"/>
        </w:rPr>
        <w:t xml:space="preserve">, </w:t>
      </w:r>
      <w:r w:rsidRPr="0002759B">
        <w:rPr>
          <w:rFonts w:ascii="Times New Roman" w:hAnsi="Times New Roman" w:cs="Times New Roman"/>
          <w:iCs/>
          <w:sz w:val="26"/>
          <w:szCs w:val="26"/>
          <w:lang w:val="uk-UA"/>
        </w:rPr>
        <w:t>передбачених необхідним мінімальним переліком окремих видів ритуальних послу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г</w:t>
      </w:r>
      <w:r w:rsidRPr="00F34609">
        <w:rPr>
          <w:rFonts w:ascii="Times New Roman" w:eastAsia="SimSun" w:hAnsi="Times New Roman" w:cs="Times New Roman"/>
          <w:sz w:val="26"/>
          <w:szCs w:val="26"/>
          <w:lang w:val="uk-UA" w:eastAsia="ar-SA"/>
        </w:rPr>
        <w:t>;</w:t>
      </w:r>
    </w:p>
    <w:p w14:paraId="03503597" w14:textId="77777777" w:rsidR="00EA0474" w:rsidRPr="00FB1A68" w:rsidRDefault="00EA0474" w:rsidP="00EA0474">
      <w:pPr>
        <w:pStyle w:val="ab"/>
        <w:numPr>
          <w:ilvl w:val="0"/>
          <w:numId w:val="2"/>
        </w:numPr>
        <w:spacing w:after="0"/>
        <w:rPr>
          <w:rFonts w:ascii="Times New Roman" w:eastAsia="SimSun" w:hAnsi="Times New Roman" w:cs="Times New Roman"/>
          <w:sz w:val="26"/>
          <w:szCs w:val="26"/>
          <w:lang w:val="uk-UA" w:eastAsia="ar-SA"/>
        </w:rPr>
      </w:pPr>
      <w:r w:rsidRPr="00FB1A68">
        <w:rPr>
          <w:rFonts w:ascii="Times New Roman" w:eastAsia="SimSun" w:hAnsi="Times New Roman" w:cs="Times New Roman"/>
          <w:sz w:val="26"/>
          <w:szCs w:val="26"/>
          <w:lang w:val="uk-UA" w:eastAsia="ar-SA"/>
        </w:rPr>
        <w:lastRenderedPageBreak/>
        <w:t>встановлення економічно обґрунтованих тарифів на ритуальні послуги, передбачених необхідним мінімальним переліком окремих видів ритуальних послуг</w:t>
      </w:r>
      <w:r>
        <w:rPr>
          <w:rFonts w:ascii="Times New Roman" w:eastAsia="SimSun" w:hAnsi="Times New Roman" w:cs="Times New Roman"/>
          <w:sz w:val="26"/>
          <w:szCs w:val="26"/>
          <w:lang w:val="uk-UA" w:eastAsia="ar-SA"/>
        </w:rPr>
        <w:t>;</w:t>
      </w:r>
    </w:p>
    <w:p w14:paraId="3724818D" w14:textId="77777777" w:rsidR="00EA0474" w:rsidRDefault="00EA0474" w:rsidP="00EA0474">
      <w:pPr>
        <w:pStyle w:val="a7"/>
        <w:numPr>
          <w:ilvl w:val="0"/>
          <w:numId w:val="2"/>
        </w:numPr>
        <w:tabs>
          <w:tab w:val="left" w:pos="709"/>
          <w:tab w:val="left" w:pos="9923"/>
        </w:tabs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B1A68">
        <w:rPr>
          <w:rFonts w:ascii="Times New Roman" w:hAnsi="Times New Roman" w:cs="Times New Roman"/>
          <w:sz w:val="26"/>
          <w:szCs w:val="26"/>
          <w:lang w:val="uk-UA"/>
        </w:rPr>
        <w:t>забезпечення встановлення економічно обґрунтованих  тарифів;</w:t>
      </w:r>
    </w:p>
    <w:p w14:paraId="0E8AD1B3" w14:textId="77777777" w:rsidR="00EA0474" w:rsidRPr="00FB1A68" w:rsidRDefault="00EA0474" w:rsidP="00EA0474">
      <w:pPr>
        <w:pStyle w:val="ab"/>
        <w:numPr>
          <w:ilvl w:val="0"/>
          <w:numId w:val="2"/>
        </w:numPr>
        <w:spacing w:after="0"/>
        <w:rPr>
          <w:rFonts w:ascii="Times New Roman" w:eastAsia="SimSun" w:hAnsi="Times New Roman" w:cs="Times New Roman"/>
          <w:sz w:val="26"/>
          <w:szCs w:val="26"/>
          <w:lang w:val="uk-UA" w:eastAsia="ar-SA"/>
        </w:rPr>
      </w:pPr>
      <w:r w:rsidRPr="00FB1A68">
        <w:rPr>
          <w:rFonts w:ascii="Times New Roman" w:eastAsia="SimSun" w:hAnsi="Times New Roman" w:cs="Times New Roman"/>
          <w:sz w:val="26"/>
          <w:szCs w:val="26"/>
          <w:lang w:val="uk-UA" w:eastAsia="ar-SA"/>
        </w:rPr>
        <w:t>забезпечення сталого функціонування та покращення фінансового стану комунального підприємства, визначеного Ритуальною службою;</w:t>
      </w:r>
    </w:p>
    <w:p w14:paraId="7E9B717A" w14:textId="77777777" w:rsidR="00EA0474" w:rsidRPr="00FB1A68" w:rsidRDefault="00EA0474" w:rsidP="00EA0474">
      <w:pPr>
        <w:pStyle w:val="a7"/>
        <w:numPr>
          <w:ilvl w:val="0"/>
          <w:numId w:val="2"/>
        </w:numPr>
        <w:tabs>
          <w:tab w:val="left" w:pos="709"/>
          <w:tab w:val="left" w:pos="9923"/>
        </w:tabs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B1A68">
        <w:rPr>
          <w:rFonts w:ascii="Times New Roman" w:hAnsi="Times New Roman" w:cs="Times New Roman"/>
          <w:sz w:val="26"/>
          <w:szCs w:val="26"/>
          <w:lang w:val="uk-UA"/>
        </w:rPr>
        <w:t>забезпечення сталого надання ритуальних послуг споживачам, гарантування належного поховання померлих шляхом своєчасного й у повному обсязі надання окремих видів ритуальних послуг у відповідності до необхідного мінімального переліку;</w:t>
      </w:r>
    </w:p>
    <w:p w14:paraId="2C5D5107" w14:textId="77777777" w:rsidR="00EA0474" w:rsidRPr="00FB1A68" w:rsidRDefault="00EA0474" w:rsidP="00EA0474">
      <w:pPr>
        <w:pStyle w:val="ab"/>
        <w:numPr>
          <w:ilvl w:val="0"/>
          <w:numId w:val="2"/>
        </w:numPr>
        <w:rPr>
          <w:rFonts w:ascii="Times New Roman" w:eastAsia="SimSun" w:hAnsi="Times New Roman" w:cs="Times New Roman"/>
          <w:sz w:val="26"/>
          <w:szCs w:val="26"/>
          <w:lang w:val="uk-UA" w:eastAsia="ar-SA"/>
        </w:rPr>
      </w:pPr>
      <w:r w:rsidRPr="00FB1A68">
        <w:rPr>
          <w:rFonts w:ascii="Times New Roman" w:eastAsia="SimSun" w:hAnsi="Times New Roman" w:cs="Times New Roman"/>
          <w:sz w:val="26"/>
          <w:szCs w:val="26"/>
          <w:lang w:val="uk-UA" w:eastAsia="ar-SA"/>
        </w:rPr>
        <w:t>сприяння задоволення інтересів споживачів в отриманні якісних послуг;</w:t>
      </w:r>
    </w:p>
    <w:p w14:paraId="12FA4F30" w14:textId="77777777" w:rsidR="00EA0474" w:rsidRPr="00FB1A68" w:rsidRDefault="00EA0474" w:rsidP="00EA0474">
      <w:pPr>
        <w:pStyle w:val="ab"/>
        <w:numPr>
          <w:ilvl w:val="0"/>
          <w:numId w:val="2"/>
        </w:numPr>
        <w:rPr>
          <w:rFonts w:ascii="Times New Roman" w:eastAsia="SimSun" w:hAnsi="Times New Roman" w:cs="Times New Roman"/>
          <w:sz w:val="26"/>
          <w:szCs w:val="26"/>
          <w:lang w:val="uk-UA" w:eastAsia="ar-SA"/>
        </w:rPr>
      </w:pPr>
      <w:r w:rsidRPr="00FB1A68">
        <w:rPr>
          <w:rFonts w:ascii="Times New Roman" w:eastAsia="SimSun" w:hAnsi="Times New Roman" w:cs="Times New Roman"/>
          <w:sz w:val="26"/>
          <w:szCs w:val="26"/>
          <w:lang w:val="uk-UA" w:eastAsia="ar-SA"/>
        </w:rPr>
        <w:t>сприяння задоволення інтересів суб’єктів господарювання для беззбиткового здійснення своєї діяльності на ринку ритуальних послуг;</w:t>
      </w:r>
    </w:p>
    <w:p w14:paraId="27BCAF84" w14:textId="77777777" w:rsidR="00EA0474" w:rsidRDefault="00EA0474" w:rsidP="00EA0474">
      <w:pPr>
        <w:pStyle w:val="ab"/>
        <w:numPr>
          <w:ilvl w:val="0"/>
          <w:numId w:val="2"/>
        </w:numPr>
        <w:spacing w:after="0"/>
        <w:rPr>
          <w:rFonts w:ascii="Times New Roman" w:eastAsia="SimSun" w:hAnsi="Times New Roman" w:cs="Times New Roman"/>
          <w:sz w:val="26"/>
          <w:szCs w:val="26"/>
          <w:lang w:val="uk-UA" w:eastAsia="ar-SA"/>
        </w:rPr>
      </w:pPr>
      <w:r w:rsidRPr="00FB1A68">
        <w:rPr>
          <w:rFonts w:ascii="Times New Roman" w:eastAsia="SimSun" w:hAnsi="Times New Roman" w:cs="Times New Roman"/>
          <w:sz w:val="26"/>
          <w:szCs w:val="26"/>
          <w:lang w:val="uk-UA" w:eastAsia="ar-SA"/>
        </w:rPr>
        <w:t>сприяння розвитку конкурентного середовища у сфері поховання та похоронної справи;</w:t>
      </w:r>
    </w:p>
    <w:p w14:paraId="29E273F6" w14:textId="095D9ADB" w:rsidR="00EA0474" w:rsidRPr="00EA0474" w:rsidRDefault="00EA0474" w:rsidP="00EA0474">
      <w:pPr>
        <w:pStyle w:val="ab"/>
        <w:numPr>
          <w:ilvl w:val="0"/>
          <w:numId w:val="2"/>
        </w:numPr>
        <w:spacing w:after="0"/>
        <w:rPr>
          <w:rFonts w:ascii="Times New Roman" w:eastAsia="SimSun" w:hAnsi="Times New Roman" w:cs="Times New Roman"/>
          <w:sz w:val="26"/>
          <w:szCs w:val="26"/>
          <w:lang w:val="uk-UA" w:eastAsia="ar-SA"/>
        </w:rPr>
      </w:pPr>
      <w:r w:rsidRPr="00EA0474">
        <w:rPr>
          <w:rFonts w:ascii="Times New Roman" w:hAnsi="Times New Roman" w:cs="Times New Roman"/>
          <w:sz w:val="26"/>
          <w:szCs w:val="26"/>
          <w:lang w:val="uk-UA"/>
        </w:rPr>
        <w:t>відкритість процедури, прозорість дій органів місцевого самоврядування при встановленні тарифів на ритуальні послуги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18676B1B" w14:textId="77777777" w:rsidR="00EA0474" w:rsidRDefault="00EA0474" w:rsidP="008836A2">
      <w:pPr>
        <w:spacing w:after="0" w:line="240" w:lineRule="auto"/>
        <w:ind w:firstLine="36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</w:pPr>
    </w:p>
    <w:p w14:paraId="5542E97E" w14:textId="221B9D1F" w:rsidR="00312210" w:rsidRPr="00905ECC" w:rsidRDefault="00312210" w:rsidP="008836A2">
      <w:pPr>
        <w:spacing w:after="0" w:line="240" w:lineRule="auto"/>
        <w:ind w:firstLine="36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905ECC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III. </w:t>
      </w:r>
      <w:proofErr w:type="spellStart"/>
      <w:r w:rsidRPr="00905ECC">
        <w:rPr>
          <w:rFonts w:ascii="Times New Roman" w:hAnsi="Times New Roman"/>
          <w:b/>
          <w:bCs/>
          <w:color w:val="000000" w:themeColor="text1"/>
          <w:sz w:val="28"/>
          <w:szCs w:val="28"/>
        </w:rPr>
        <w:t>Визначення</w:t>
      </w:r>
      <w:proofErr w:type="spellEnd"/>
      <w:r w:rsidRPr="00905ECC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та </w:t>
      </w:r>
      <w:proofErr w:type="spellStart"/>
      <w:r w:rsidRPr="00905ECC">
        <w:rPr>
          <w:rFonts w:ascii="Times New Roman" w:hAnsi="Times New Roman"/>
          <w:b/>
          <w:bCs/>
          <w:color w:val="000000" w:themeColor="text1"/>
          <w:sz w:val="28"/>
          <w:szCs w:val="28"/>
        </w:rPr>
        <w:t>оцінка</w:t>
      </w:r>
      <w:proofErr w:type="spellEnd"/>
      <w:r w:rsidRPr="00905ECC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905ECC">
        <w:rPr>
          <w:rFonts w:ascii="Times New Roman" w:hAnsi="Times New Roman"/>
          <w:b/>
          <w:bCs/>
          <w:color w:val="000000" w:themeColor="text1"/>
          <w:sz w:val="28"/>
          <w:szCs w:val="28"/>
        </w:rPr>
        <w:t>альтернативних</w:t>
      </w:r>
      <w:proofErr w:type="spellEnd"/>
      <w:r w:rsidRPr="00905ECC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905ECC">
        <w:rPr>
          <w:rFonts w:ascii="Times New Roman" w:hAnsi="Times New Roman"/>
          <w:b/>
          <w:bCs/>
          <w:color w:val="000000" w:themeColor="text1"/>
          <w:sz w:val="28"/>
          <w:szCs w:val="28"/>
        </w:rPr>
        <w:t>способів</w:t>
      </w:r>
      <w:proofErr w:type="spellEnd"/>
      <w:r w:rsidRPr="00905ECC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905ECC">
        <w:rPr>
          <w:rFonts w:ascii="Times New Roman" w:hAnsi="Times New Roman"/>
          <w:b/>
          <w:bCs/>
          <w:color w:val="000000" w:themeColor="text1"/>
          <w:sz w:val="28"/>
          <w:szCs w:val="28"/>
        </w:rPr>
        <w:t>досягнення</w:t>
      </w:r>
      <w:proofErr w:type="spellEnd"/>
      <w:r w:rsidRPr="00905ECC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905ECC">
        <w:rPr>
          <w:rFonts w:ascii="Times New Roman" w:hAnsi="Times New Roman"/>
          <w:b/>
          <w:bCs/>
          <w:color w:val="000000" w:themeColor="text1"/>
          <w:sz w:val="28"/>
          <w:szCs w:val="28"/>
        </w:rPr>
        <w:t>цілей</w:t>
      </w:r>
      <w:proofErr w:type="spellEnd"/>
    </w:p>
    <w:p w14:paraId="4A38A2B2" w14:textId="1C6614C5" w:rsidR="00872ED6" w:rsidRPr="00905ECC" w:rsidRDefault="00872ED6" w:rsidP="008836A2">
      <w:pPr>
        <w:spacing w:after="0" w:line="240" w:lineRule="auto"/>
        <w:ind w:firstLine="36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</w:pPr>
      <w:proofErr w:type="spellStart"/>
      <w:r w:rsidRPr="00905ECC">
        <w:rPr>
          <w:rFonts w:ascii="Times New Roman" w:hAnsi="Times New Roman"/>
          <w:b/>
          <w:bCs/>
          <w:color w:val="000000" w:themeColor="text1"/>
          <w:sz w:val="28"/>
          <w:szCs w:val="28"/>
        </w:rPr>
        <w:t>зазначених</w:t>
      </w:r>
      <w:proofErr w:type="spellEnd"/>
      <w:r w:rsidRPr="00905ECC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905ECC">
        <w:rPr>
          <w:rFonts w:ascii="Times New Roman" w:hAnsi="Times New Roman"/>
          <w:b/>
          <w:bCs/>
          <w:color w:val="000000" w:themeColor="text1"/>
          <w:sz w:val="28"/>
          <w:szCs w:val="28"/>
        </w:rPr>
        <w:t>цілей</w:t>
      </w:r>
      <w:proofErr w:type="spellEnd"/>
      <w:r w:rsidRPr="00905ECC"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>.</w:t>
      </w:r>
    </w:p>
    <w:p w14:paraId="1D28671C" w14:textId="77777777" w:rsidR="008836A2" w:rsidRPr="00905ECC" w:rsidRDefault="008836A2" w:rsidP="008836A2">
      <w:pPr>
        <w:spacing w:after="0" w:line="240" w:lineRule="auto"/>
        <w:ind w:firstLine="36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48"/>
        <w:gridCol w:w="7210"/>
      </w:tblGrid>
      <w:tr w:rsidR="003915AC" w:rsidRPr="003915AC" w14:paraId="16BB71F6" w14:textId="77777777" w:rsidTr="00B2657F">
        <w:trPr>
          <w:trHeight w:hRule="exact" w:val="298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D1D772B" w14:textId="77777777" w:rsidR="003915AC" w:rsidRPr="00F34609" w:rsidRDefault="003915AC" w:rsidP="003915A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 w:bidi="uk-UA"/>
              </w:rPr>
            </w:pPr>
            <w:r w:rsidRPr="00F34609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 w:bidi="uk-UA"/>
              </w:rPr>
              <w:t>Вид альтернативи</w:t>
            </w:r>
          </w:p>
        </w:tc>
        <w:tc>
          <w:tcPr>
            <w:tcW w:w="7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E719704" w14:textId="77777777" w:rsidR="003915AC" w:rsidRPr="00F34609" w:rsidRDefault="003915AC" w:rsidP="003915A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 w:bidi="uk-UA"/>
              </w:rPr>
            </w:pPr>
            <w:r w:rsidRPr="00F346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uk-UA" w:bidi="uk-UA"/>
              </w:rPr>
              <w:t>Опис альтернативи</w:t>
            </w:r>
          </w:p>
        </w:tc>
      </w:tr>
      <w:tr w:rsidR="003915AC" w:rsidRPr="003915AC" w14:paraId="38FCE579" w14:textId="77777777" w:rsidTr="00B2657F">
        <w:trPr>
          <w:trHeight w:hRule="exact" w:val="293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00FA76F" w14:textId="77777777" w:rsidR="003915AC" w:rsidRPr="00F34609" w:rsidRDefault="003915AC" w:rsidP="003915AC">
            <w:pPr>
              <w:widowControl w:val="0"/>
              <w:suppressAutoHyphens w:val="0"/>
              <w:spacing w:after="0" w:line="240" w:lineRule="auto"/>
              <w:ind w:firstLine="420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 w:bidi="uk-UA"/>
              </w:rPr>
            </w:pPr>
            <w:r w:rsidRPr="00F34609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 w:bidi="uk-UA"/>
              </w:rPr>
              <w:t>Альтернатива 1</w:t>
            </w:r>
          </w:p>
        </w:tc>
        <w:tc>
          <w:tcPr>
            <w:tcW w:w="7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3972896" w14:textId="7D7EE63C" w:rsidR="003915AC" w:rsidRPr="00F34609" w:rsidRDefault="003915AC" w:rsidP="003915A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 w:bidi="uk-UA"/>
              </w:rPr>
            </w:pPr>
            <w:r w:rsidRPr="00F34609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 w:bidi="uk-UA"/>
              </w:rPr>
              <w:t>Залишити наявний стан справ без змін</w:t>
            </w:r>
          </w:p>
        </w:tc>
      </w:tr>
      <w:tr w:rsidR="003915AC" w:rsidRPr="00157B74" w14:paraId="27AD2A00" w14:textId="77777777" w:rsidTr="00B2657F">
        <w:trPr>
          <w:trHeight w:hRule="exact" w:val="302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8FC2AC6" w14:textId="77777777" w:rsidR="003915AC" w:rsidRPr="00157B74" w:rsidRDefault="003915AC" w:rsidP="003915AC">
            <w:pPr>
              <w:widowControl w:val="0"/>
              <w:suppressAutoHyphens w:val="0"/>
              <w:spacing w:after="0" w:line="240" w:lineRule="auto"/>
              <w:ind w:firstLine="420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 w:bidi="uk-UA"/>
              </w:rPr>
            </w:pPr>
            <w:r w:rsidRPr="00157B7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 w:bidi="uk-UA"/>
              </w:rPr>
              <w:t>Альтернатива 2</w:t>
            </w:r>
          </w:p>
        </w:tc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077CD9" w14:textId="06077E3B" w:rsidR="00157B74" w:rsidRPr="00157B74" w:rsidRDefault="001F073D" w:rsidP="00157B74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uk-UA" w:eastAsia="ru-RU"/>
              </w:rPr>
              <w:t xml:space="preserve">       </w:t>
            </w:r>
            <w:r w:rsidR="00157B74" w:rsidRPr="00157B74">
              <w:rPr>
                <w:rFonts w:ascii="Times New Roman" w:eastAsiaTheme="minorHAnsi" w:hAnsi="Times New Roman" w:cs="Times New Roman"/>
                <w:sz w:val="26"/>
                <w:szCs w:val="26"/>
                <w:lang w:val="uk-UA" w:eastAsia="ru-RU"/>
              </w:rPr>
              <w:t xml:space="preserve">Прийняти запропонований </w:t>
            </w:r>
            <w:proofErr w:type="spellStart"/>
            <w:r w:rsidR="00157B74" w:rsidRPr="00157B74">
              <w:rPr>
                <w:rFonts w:ascii="Times New Roman" w:eastAsiaTheme="minorHAnsi" w:hAnsi="Times New Roman" w:cs="Times New Roman"/>
                <w:sz w:val="26"/>
                <w:szCs w:val="26"/>
                <w:lang w:val="uk-UA" w:eastAsia="ru-RU"/>
              </w:rPr>
              <w:t>проект</w:t>
            </w:r>
            <w:proofErr w:type="spellEnd"/>
            <w:r w:rsidR="00157B74" w:rsidRPr="00157B74">
              <w:rPr>
                <w:rFonts w:ascii="Times New Roman" w:eastAsiaTheme="minorHAnsi" w:hAnsi="Times New Roman" w:cs="Times New Roman"/>
                <w:sz w:val="26"/>
                <w:szCs w:val="26"/>
                <w:lang w:val="uk-UA" w:eastAsia="ru-RU"/>
              </w:rPr>
              <w:t xml:space="preserve"> регуляторного </w:t>
            </w:r>
            <w:proofErr w:type="spellStart"/>
            <w:r w:rsidR="00157B74" w:rsidRPr="00157B74">
              <w:rPr>
                <w:rFonts w:ascii="Times New Roman" w:eastAsiaTheme="minorHAnsi" w:hAnsi="Times New Roman" w:cs="Times New Roman"/>
                <w:sz w:val="26"/>
                <w:szCs w:val="26"/>
                <w:lang w:val="uk-UA" w:eastAsia="ru-RU"/>
              </w:rPr>
              <w:t>акта</w:t>
            </w:r>
            <w:proofErr w:type="spellEnd"/>
          </w:p>
          <w:p w14:paraId="794D5B28" w14:textId="77777777" w:rsidR="00157B74" w:rsidRPr="00157B74" w:rsidRDefault="00157B74" w:rsidP="00157B74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val="uk-UA" w:eastAsia="ru-RU"/>
              </w:rPr>
            </w:pPr>
          </w:p>
          <w:p w14:paraId="5D01C346" w14:textId="3E4A7F6E" w:rsidR="003915AC" w:rsidRPr="00157B74" w:rsidRDefault="003915AC" w:rsidP="003915A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 w:bidi="uk-UA"/>
              </w:rPr>
            </w:pPr>
          </w:p>
        </w:tc>
      </w:tr>
    </w:tbl>
    <w:p w14:paraId="44FA7218" w14:textId="77777777" w:rsidR="00F34609" w:rsidRPr="00157B74" w:rsidRDefault="00F34609" w:rsidP="00F34609">
      <w:pPr>
        <w:widowControl w:val="0"/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uk-UA" w:bidi="uk-UA"/>
        </w:rPr>
      </w:pPr>
    </w:p>
    <w:p w14:paraId="79C65077" w14:textId="3D51D7D9" w:rsidR="00872ED6" w:rsidRPr="00905ECC" w:rsidRDefault="00872ED6" w:rsidP="00872ED6">
      <w:pPr>
        <w:widowControl w:val="0"/>
        <w:suppressAutoHyphens w:val="0"/>
        <w:spacing w:after="0" w:line="240" w:lineRule="auto"/>
        <w:ind w:left="58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 w:eastAsia="uk-UA" w:bidi="uk-UA"/>
        </w:rPr>
      </w:pPr>
      <w:r w:rsidRPr="00905ECC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 w:eastAsia="uk-UA" w:bidi="uk-UA"/>
        </w:rPr>
        <w:t>3.1. Визначення альтернативних способів</w:t>
      </w:r>
    </w:p>
    <w:tbl>
      <w:tblPr>
        <w:tblOverlap w:val="never"/>
        <w:tblW w:w="978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31"/>
        <w:gridCol w:w="6456"/>
      </w:tblGrid>
      <w:tr w:rsidR="00872ED6" w:rsidRPr="00872ED6" w14:paraId="06F9DABB" w14:textId="77777777" w:rsidTr="00872ED6">
        <w:trPr>
          <w:trHeight w:hRule="exact" w:val="590"/>
          <w:jc w:val="center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09E236" w14:textId="77777777" w:rsidR="00872ED6" w:rsidRPr="00872ED6" w:rsidRDefault="00872ED6" w:rsidP="00872ED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872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 w:bidi="uk-UA"/>
              </w:rPr>
              <w:t>Вид альтернативи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380A8F" w14:textId="77777777" w:rsidR="00872ED6" w:rsidRPr="00872ED6" w:rsidRDefault="00872ED6" w:rsidP="00872ED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872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 w:bidi="uk-UA"/>
              </w:rPr>
              <w:t>Опис альтернативи</w:t>
            </w:r>
          </w:p>
        </w:tc>
      </w:tr>
      <w:tr w:rsidR="00872ED6" w:rsidRPr="00872ED6" w14:paraId="336B34D2" w14:textId="77777777" w:rsidTr="00550CF0">
        <w:trPr>
          <w:trHeight w:hRule="exact" w:val="1368"/>
          <w:jc w:val="center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48F60D" w14:textId="77777777" w:rsidR="00872ED6" w:rsidRPr="00872ED6" w:rsidRDefault="00872ED6" w:rsidP="00872ED6">
            <w:pPr>
              <w:widowControl w:val="0"/>
              <w:suppressAutoHyphens w:val="0"/>
              <w:spacing w:before="120" w:after="120" w:line="221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872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 w:bidi="uk-UA"/>
              </w:rPr>
              <w:t>Альтернатива 1</w:t>
            </w:r>
          </w:p>
          <w:p w14:paraId="1C141A74" w14:textId="1D1FFD35" w:rsidR="00872ED6" w:rsidRPr="00872ED6" w:rsidRDefault="00872ED6" w:rsidP="00872ED6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 w:bidi="uk-UA"/>
              </w:rPr>
            </w:pPr>
            <w:r w:rsidRPr="00872ED6">
              <w:rPr>
                <w:rFonts w:ascii="Times New Roman" w:eastAsia="Times New Roman" w:hAnsi="Times New Roman" w:cs="Times New Roman"/>
                <w:lang w:val="uk-UA" w:eastAsia="uk-UA" w:bidi="uk-UA"/>
              </w:rPr>
              <w:t>Збереження діюч</w:t>
            </w:r>
            <w:r w:rsidR="003915AC">
              <w:rPr>
                <w:rFonts w:ascii="Times New Roman" w:eastAsia="Times New Roman" w:hAnsi="Times New Roman" w:cs="Times New Roman"/>
                <w:lang w:val="uk-UA" w:eastAsia="uk-UA" w:bidi="uk-UA"/>
              </w:rPr>
              <w:t>их тарифів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47A3CA" w14:textId="7DFB5CC5" w:rsidR="00872ED6" w:rsidRPr="00872ED6" w:rsidRDefault="00FD3979" w:rsidP="00872ED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 w:bidi="uk-UA"/>
              </w:rPr>
              <w:t>А</w:t>
            </w:r>
            <w:r w:rsidR="00872ED6" w:rsidRPr="00872ED6">
              <w:rPr>
                <w:rFonts w:ascii="Times New Roman" w:eastAsia="Times New Roman" w:hAnsi="Times New Roman" w:cs="Times New Roman"/>
                <w:lang w:val="uk-UA" w:eastAsia="uk-UA" w:bidi="uk-UA"/>
              </w:rPr>
              <w:t>льтернатива</w:t>
            </w:r>
            <w:r>
              <w:rPr>
                <w:rFonts w:ascii="Times New Roman" w:eastAsia="Times New Roman" w:hAnsi="Times New Roman" w:cs="Times New Roman"/>
                <w:lang w:val="uk-UA" w:eastAsia="uk-UA" w:bidi="uk-UA"/>
              </w:rPr>
              <w:t xml:space="preserve"> 1</w:t>
            </w:r>
            <w:r w:rsidR="00872ED6" w:rsidRPr="00872ED6">
              <w:rPr>
                <w:rFonts w:ascii="Times New Roman" w:eastAsia="Times New Roman" w:hAnsi="Times New Roman" w:cs="Times New Roman"/>
                <w:lang w:val="uk-UA" w:eastAsia="uk-UA" w:bidi="uk-UA"/>
              </w:rPr>
              <w:t xml:space="preserve"> не є прийнятною, оскільки така ситуація призведе до зростання збитковості </w:t>
            </w:r>
            <w:r w:rsidR="006E7E8A">
              <w:rPr>
                <w:rFonts w:ascii="Times New Roman" w:eastAsia="Times New Roman" w:hAnsi="Times New Roman" w:cs="Times New Roman"/>
                <w:lang w:val="uk-UA" w:eastAsia="uk-UA" w:bidi="uk-UA"/>
              </w:rPr>
              <w:t xml:space="preserve">приватного </w:t>
            </w:r>
            <w:r w:rsidR="00872ED6" w:rsidRPr="00872ED6">
              <w:rPr>
                <w:rFonts w:ascii="Times New Roman" w:eastAsia="Times New Roman" w:hAnsi="Times New Roman" w:cs="Times New Roman"/>
                <w:lang w:val="uk-UA" w:eastAsia="uk-UA" w:bidi="uk-UA"/>
              </w:rPr>
              <w:t>підпри</w:t>
            </w:r>
            <w:r w:rsidR="006E7E8A">
              <w:rPr>
                <w:rFonts w:ascii="Times New Roman" w:eastAsia="Times New Roman" w:hAnsi="Times New Roman" w:cs="Times New Roman"/>
                <w:lang w:val="uk-UA" w:eastAsia="uk-UA" w:bidi="uk-UA"/>
              </w:rPr>
              <w:t>ємця</w:t>
            </w:r>
            <w:r w:rsidR="00872ED6" w:rsidRPr="00872ED6">
              <w:rPr>
                <w:rFonts w:ascii="Times New Roman" w:eastAsia="Times New Roman" w:hAnsi="Times New Roman" w:cs="Times New Roman"/>
                <w:lang w:val="uk-UA" w:eastAsia="uk-UA" w:bidi="uk-UA"/>
              </w:rPr>
              <w:t>, заборгованості</w:t>
            </w:r>
            <w:r w:rsidR="00225F5D">
              <w:rPr>
                <w:rFonts w:ascii="Times New Roman" w:eastAsia="Times New Roman" w:hAnsi="Times New Roman" w:cs="Times New Roman"/>
                <w:lang w:val="uk-UA" w:eastAsia="uk-UA" w:bidi="uk-UA"/>
              </w:rPr>
              <w:t xml:space="preserve"> з виплати заробітної плати, податків, </w:t>
            </w:r>
            <w:r w:rsidR="00872ED6" w:rsidRPr="00872ED6">
              <w:rPr>
                <w:rFonts w:ascii="Times New Roman" w:eastAsia="Times New Roman" w:hAnsi="Times New Roman" w:cs="Times New Roman"/>
                <w:lang w:val="uk-UA" w:eastAsia="uk-UA" w:bidi="uk-UA"/>
              </w:rPr>
              <w:t>комунальн</w:t>
            </w:r>
            <w:r w:rsidR="00225F5D">
              <w:rPr>
                <w:rFonts w:ascii="Times New Roman" w:eastAsia="Times New Roman" w:hAnsi="Times New Roman" w:cs="Times New Roman"/>
                <w:lang w:val="uk-UA" w:eastAsia="uk-UA" w:bidi="uk-UA"/>
              </w:rPr>
              <w:t>их платежів</w:t>
            </w:r>
            <w:r>
              <w:rPr>
                <w:rFonts w:ascii="Times New Roman" w:eastAsia="Times New Roman" w:hAnsi="Times New Roman" w:cs="Times New Roman"/>
                <w:lang w:val="uk-UA" w:eastAsia="uk-UA" w:bidi="uk-UA"/>
              </w:rPr>
              <w:t xml:space="preserve">, </w:t>
            </w:r>
            <w:r w:rsidR="005F1A50">
              <w:rPr>
                <w:rFonts w:ascii="Times New Roman" w:eastAsia="Times New Roman" w:hAnsi="Times New Roman" w:cs="Times New Roman"/>
                <w:lang w:val="uk-UA" w:eastAsia="uk-UA" w:bidi="uk-UA"/>
              </w:rPr>
              <w:t xml:space="preserve">можливого </w:t>
            </w:r>
            <w:r w:rsidR="00872ED6" w:rsidRPr="00872ED6">
              <w:rPr>
                <w:rFonts w:ascii="Times New Roman" w:eastAsia="Times New Roman" w:hAnsi="Times New Roman" w:cs="Times New Roman"/>
                <w:lang w:val="uk-UA" w:eastAsia="uk-UA" w:bidi="uk-UA"/>
              </w:rPr>
              <w:t>надання ритуальних послуг не в повному обсязі.</w:t>
            </w:r>
          </w:p>
          <w:p w14:paraId="39635972" w14:textId="77777777" w:rsidR="00872ED6" w:rsidRPr="00872ED6" w:rsidRDefault="00872ED6" w:rsidP="00872ED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uk-UA" w:bidi="uk-UA"/>
              </w:rPr>
            </w:pPr>
            <w:r w:rsidRPr="00872ED6">
              <w:rPr>
                <w:rFonts w:ascii="Times New Roman" w:eastAsia="Times New Roman" w:hAnsi="Times New Roman" w:cs="Times New Roman"/>
                <w:lang w:val="uk-UA" w:eastAsia="uk-UA" w:bidi="uk-UA"/>
              </w:rPr>
              <w:t>Проблема не розв’язується.</w:t>
            </w:r>
          </w:p>
        </w:tc>
      </w:tr>
      <w:tr w:rsidR="00FD3979" w:rsidRPr="007E02F6" w14:paraId="4EAFAF94" w14:textId="77777777" w:rsidTr="00673A71">
        <w:trPr>
          <w:trHeight w:hRule="exact" w:val="4404"/>
          <w:jc w:val="center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D61DED" w14:textId="77777777" w:rsidR="00FD3979" w:rsidRPr="00872ED6" w:rsidRDefault="00FD3979" w:rsidP="00FD3979">
            <w:pPr>
              <w:widowControl w:val="0"/>
              <w:suppressAutoHyphens w:val="0"/>
              <w:spacing w:before="120" w:after="120" w:line="221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 w:bidi="uk-UA"/>
              </w:rPr>
            </w:pPr>
            <w:r w:rsidRPr="00872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 w:bidi="uk-UA"/>
              </w:rPr>
              <w:t xml:space="preserve">Альтернатива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 w:bidi="uk-UA"/>
              </w:rPr>
              <w:t>2</w:t>
            </w:r>
          </w:p>
          <w:p w14:paraId="5B46EB6E" w14:textId="77777777" w:rsidR="00FD3979" w:rsidRPr="00872ED6" w:rsidRDefault="00FD3979" w:rsidP="00FD3979">
            <w:pPr>
              <w:widowControl w:val="0"/>
              <w:suppressAutoHyphens w:val="0"/>
              <w:spacing w:before="120" w:after="120" w:line="221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 w:bidi="uk-UA"/>
              </w:rPr>
            </w:pPr>
            <w:r w:rsidRPr="00872E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 w:bidi="uk-UA"/>
              </w:rPr>
              <w:t xml:space="preserve">Прийняття даного регуляторного </w:t>
            </w:r>
            <w:proofErr w:type="spellStart"/>
            <w:r w:rsidRPr="00872E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 w:bidi="uk-UA"/>
              </w:rPr>
              <w:t>акта</w:t>
            </w:r>
            <w:proofErr w:type="spellEnd"/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C2CF19" w14:textId="77777777" w:rsidR="00FD3979" w:rsidRDefault="00FD3979" w:rsidP="00FD3979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 w:bidi="uk-UA"/>
              </w:rPr>
              <w:t xml:space="preserve">Альтернатива 2 забезпечить: </w:t>
            </w:r>
          </w:p>
          <w:p w14:paraId="4509B12A" w14:textId="703E907F" w:rsidR="00225F5D" w:rsidRDefault="00FD3979" w:rsidP="00FD3979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 w:bidi="uk-UA"/>
              </w:rPr>
              <w:t>-</w:t>
            </w:r>
            <w:r w:rsidRPr="00FD3979">
              <w:rPr>
                <w:rFonts w:ascii="Times New Roman" w:eastAsia="Times New Roman" w:hAnsi="Times New Roman" w:cs="Times New Roman"/>
                <w:lang w:val="uk-UA" w:eastAsia="uk-UA" w:bidi="uk-UA"/>
              </w:rPr>
              <w:t>дотриман</w:t>
            </w:r>
            <w:r>
              <w:rPr>
                <w:rFonts w:ascii="Times New Roman" w:eastAsia="Times New Roman" w:hAnsi="Times New Roman" w:cs="Times New Roman"/>
                <w:lang w:val="uk-UA" w:eastAsia="uk-UA" w:bidi="uk-UA"/>
              </w:rPr>
              <w:t>ня</w:t>
            </w:r>
            <w:r w:rsidRPr="00FD3979">
              <w:rPr>
                <w:rFonts w:ascii="Times New Roman" w:eastAsia="Times New Roman" w:hAnsi="Times New Roman" w:cs="Times New Roman"/>
                <w:lang w:val="uk-UA" w:eastAsia="uk-UA" w:bidi="uk-UA"/>
              </w:rPr>
              <w:t xml:space="preserve"> вимог чинного законодавства </w:t>
            </w:r>
            <w:r w:rsidR="008836A2">
              <w:rPr>
                <w:rFonts w:ascii="Times New Roman" w:eastAsia="Times New Roman" w:hAnsi="Times New Roman" w:cs="Times New Roman"/>
                <w:lang w:val="uk-UA" w:eastAsia="uk-UA" w:bidi="uk-UA"/>
              </w:rPr>
              <w:t xml:space="preserve">щодо </w:t>
            </w:r>
            <w:r w:rsidR="00225F5D">
              <w:rPr>
                <w:rFonts w:ascii="Times New Roman" w:eastAsia="Times New Roman" w:hAnsi="Times New Roman" w:cs="Times New Roman"/>
                <w:lang w:val="uk-UA" w:eastAsia="uk-UA" w:bidi="uk-UA"/>
              </w:rPr>
              <w:t>формування тарифів на ритуальні послуги</w:t>
            </w:r>
            <w:r w:rsidR="007F735D">
              <w:rPr>
                <w:rFonts w:ascii="Times New Roman" w:eastAsia="Times New Roman" w:hAnsi="Times New Roman" w:cs="Times New Roman"/>
                <w:lang w:val="uk-UA" w:eastAsia="uk-UA" w:bidi="uk-UA"/>
              </w:rPr>
              <w:t xml:space="preserve"> та їх прозорість</w:t>
            </w:r>
            <w:r w:rsidR="00225F5D">
              <w:rPr>
                <w:rFonts w:ascii="Times New Roman" w:eastAsia="Times New Roman" w:hAnsi="Times New Roman" w:cs="Times New Roman"/>
                <w:lang w:val="uk-UA" w:eastAsia="uk-UA" w:bidi="uk-UA"/>
              </w:rPr>
              <w:t>;</w:t>
            </w:r>
          </w:p>
          <w:p w14:paraId="6887AEB4" w14:textId="54C50873" w:rsidR="002B1C6F" w:rsidRDefault="002B1C6F" w:rsidP="00FD3979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 w:bidi="uk-UA"/>
              </w:rPr>
              <w:t>-</w:t>
            </w:r>
            <w:r w:rsidRPr="002B1C6F">
              <w:rPr>
                <w:rFonts w:ascii="Times New Roman" w:eastAsia="Times New Roman" w:hAnsi="Times New Roman" w:cs="Times New Roman"/>
                <w:lang w:val="uk-UA" w:eastAsia="uk-UA" w:bidi="uk-UA"/>
              </w:rPr>
              <w:t>виконання функціональних обов'язків з організації поховання померлих у відповідності до  Закону України «Про поховання та похоронну справу»</w:t>
            </w:r>
            <w:r>
              <w:t xml:space="preserve"> </w:t>
            </w:r>
            <w:r w:rsidRPr="002B1C6F">
              <w:rPr>
                <w:rFonts w:ascii="Times New Roman" w:eastAsia="Times New Roman" w:hAnsi="Times New Roman" w:cs="Times New Roman"/>
                <w:lang w:val="uk-UA" w:eastAsia="uk-UA" w:bidi="uk-UA"/>
              </w:rPr>
              <w:t>в повному обсязі</w:t>
            </w:r>
            <w:r>
              <w:rPr>
                <w:rFonts w:ascii="Times New Roman" w:eastAsia="Times New Roman" w:hAnsi="Times New Roman" w:cs="Times New Roman"/>
                <w:lang w:val="uk-UA" w:eastAsia="uk-UA" w:bidi="uk-UA"/>
              </w:rPr>
              <w:t>;</w:t>
            </w:r>
          </w:p>
          <w:p w14:paraId="7AA6DB84" w14:textId="2E0222A8" w:rsidR="002B1C6F" w:rsidRDefault="002B1C6F" w:rsidP="00FD3979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 w:bidi="uk-UA"/>
              </w:rPr>
              <w:t>-</w:t>
            </w:r>
            <w:r w:rsidRPr="002B1C6F">
              <w:rPr>
                <w:rFonts w:ascii="Times New Roman" w:eastAsia="Times New Roman" w:hAnsi="Times New Roman" w:cs="Times New Roman"/>
                <w:lang w:val="uk-UA" w:eastAsia="uk-UA" w:bidi="uk-UA"/>
              </w:rPr>
              <w:t xml:space="preserve">забезпечення сталого надання ритуальних послуг </w:t>
            </w:r>
            <w:r>
              <w:rPr>
                <w:rFonts w:ascii="Times New Roman" w:eastAsia="Times New Roman" w:hAnsi="Times New Roman" w:cs="Times New Roman"/>
                <w:lang w:val="uk-UA" w:eastAsia="uk-UA" w:bidi="uk-UA"/>
              </w:rPr>
              <w:t>замовникам</w:t>
            </w:r>
            <w:r w:rsidRPr="002B1C6F">
              <w:rPr>
                <w:rFonts w:ascii="Times New Roman" w:eastAsia="Times New Roman" w:hAnsi="Times New Roman" w:cs="Times New Roman"/>
                <w:lang w:val="uk-UA" w:eastAsia="uk-UA" w:bidi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uk-UA" w:eastAsia="uk-UA" w:bidi="uk-UA"/>
              </w:rPr>
              <w:t xml:space="preserve">та </w:t>
            </w:r>
            <w:r w:rsidRPr="002B1C6F">
              <w:rPr>
                <w:rFonts w:ascii="Times New Roman" w:eastAsia="Times New Roman" w:hAnsi="Times New Roman" w:cs="Times New Roman"/>
                <w:lang w:val="uk-UA" w:eastAsia="uk-UA" w:bidi="uk-UA"/>
              </w:rPr>
              <w:t>гарантування належного поховання померлих</w:t>
            </w:r>
            <w:r>
              <w:rPr>
                <w:rFonts w:ascii="Times New Roman" w:eastAsia="Times New Roman" w:hAnsi="Times New Roman" w:cs="Times New Roman"/>
                <w:lang w:val="uk-UA" w:eastAsia="uk-UA" w:bidi="uk-UA"/>
              </w:rPr>
              <w:t>;</w:t>
            </w:r>
          </w:p>
          <w:p w14:paraId="45C29A78" w14:textId="39D37CA0" w:rsidR="00225F5D" w:rsidRDefault="00225F5D" w:rsidP="00FD3979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 w:bidi="uk-UA"/>
              </w:rPr>
              <w:t>-</w:t>
            </w:r>
            <w:r>
              <w:t xml:space="preserve"> </w:t>
            </w:r>
            <w:r w:rsidRPr="00225F5D">
              <w:rPr>
                <w:rFonts w:ascii="Times New Roman" w:eastAsia="Times New Roman" w:hAnsi="Times New Roman" w:cs="Times New Roman"/>
                <w:lang w:val="uk-UA" w:eastAsia="uk-UA" w:bidi="uk-UA"/>
              </w:rPr>
              <w:t>сприянн</w:t>
            </w:r>
            <w:r>
              <w:rPr>
                <w:rFonts w:ascii="Times New Roman" w:eastAsia="Times New Roman" w:hAnsi="Times New Roman" w:cs="Times New Roman"/>
                <w:lang w:val="uk-UA" w:eastAsia="uk-UA" w:bidi="uk-UA"/>
              </w:rPr>
              <w:t>я</w:t>
            </w:r>
            <w:r w:rsidRPr="00225F5D">
              <w:rPr>
                <w:rFonts w:ascii="Times New Roman" w:eastAsia="Times New Roman" w:hAnsi="Times New Roman" w:cs="Times New Roman"/>
                <w:lang w:val="uk-UA" w:eastAsia="uk-UA" w:bidi="uk-UA"/>
              </w:rPr>
              <w:t xml:space="preserve"> розвитку конкурентного середовища у сфері поховання та похоронної справи</w:t>
            </w:r>
            <w:r>
              <w:rPr>
                <w:rFonts w:ascii="Times New Roman" w:eastAsia="Times New Roman" w:hAnsi="Times New Roman" w:cs="Times New Roman"/>
                <w:lang w:val="uk-UA" w:eastAsia="uk-UA" w:bidi="uk-UA"/>
              </w:rPr>
              <w:t>;</w:t>
            </w:r>
          </w:p>
          <w:p w14:paraId="3B5BA12C" w14:textId="76CD71CF" w:rsidR="002B1C6F" w:rsidRDefault="002B1C6F" w:rsidP="00FD3979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 w:bidi="uk-UA"/>
              </w:rPr>
              <w:t>-</w:t>
            </w:r>
            <w:r w:rsidRPr="002B1C6F">
              <w:rPr>
                <w:rFonts w:ascii="Times New Roman" w:eastAsia="Times New Roman" w:hAnsi="Times New Roman" w:cs="Times New Roman"/>
                <w:lang w:val="uk-UA" w:eastAsia="uk-UA" w:bidi="uk-UA"/>
              </w:rPr>
              <w:t>виключення можливості виникнення недобросовісної конкуренції між суб’єктами господарювання – надавачами ритуальних послуг</w:t>
            </w:r>
            <w:r w:rsidR="00F34609">
              <w:rPr>
                <w:rFonts w:ascii="Times New Roman" w:eastAsia="Times New Roman" w:hAnsi="Times New Roman" w:cs="Times New Roman"/>
                <w:lang w:val="uk-UA" w:eastAsia="uk-UA" w:bidi="uk-UA"/>
              </w:rPr>
              <w:t>;</w:t>
            </w:r>
          </w:p>
          <w:p w14:paraId="60AE0A74" w14:textId="11577AF0" w:rsidR="00FD3979" w:rsidRPr="00FD3979" w:rsidRDefault="00FD3979" w:rsidP="00FD3979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 w:bidi="uk-UA"/>
              </w:rPr>
              <w:t>-</w:t>
            </w:r>
            <w:r w:rsidRPr="00FD3979">
              <w:rPr>
                <w:rFonts w:ascii="Times New Roman" w:eastAsia="Times New Roman" w:hAnsi="Times New Roman" w:cs="Times New Roman"/>
                <w:lang w:val="uk-UA" w:eastAsia="uk-UA" w:bidi="uk-UA"/>
              </w:rPr>
              <w:t>упорядкованість відносин між органами місцевого самоврядування та суб’єктами господарювання у сфері надання ритуальних послуг на території</w:t>
            </w:r>
            <w:r w:rsidR="001F073D">
              <w:rPr>
                <w:rFonts w:ascii="Times New Roman" w:eastAsia="Times New Roman" w:hAnsi="Times New Roman" w:cs="Times New Roman"/>
                <w:lang w:val="uk-UA" w:eastAsia="uk-UA" w:bidi="uk-UA"/>
              </w:rPr>
              <w:t xml:space="preserve"> </w:t>
            </w:r>
            <w:proofErr w:type="spellStart"/>
            <w:r w:rsidRPr="00FD3979">
              <w:rPr>
                <w:rFonts w:ascii="Times New Roman" w:eastAsia="Times New Roman" w:hAnsi="Times New Roman" w:cs="Times New Roman"/>
                <w:lang w:val="uk-UA" w:eastAsia="uk-UA" w:bidi="uk-UA"/>
              </w:rPr>
              <w:t>П’ятихат</w:t>
            </w:r>
            <w:r w:rsidR="001F073D">
              <w:rPr>
                <w:rFonts w:ascii="Times New Roman" w:eastAsia="Times New Roman" w:hAnsi="Times New Roman" w:cs="Times New Roman"/>
                <w:lang w:val="uk-UA" w:eastAsia="uk-UA" w:bidi="uk-UA"/>
              </w:rPr>
              <w:t>ської</w:t>
            </w:r>
            <w:proofErr w:type="spellEnd"/>
            <w:r w:rsidR="001F073D">
              <w:rPr>
                <w:rFonts w:ascii="Times New Roman" w:eastAsia="Times New Roman" w:hAnsi="Times New Roman" w:cs="Times New Roman"/>
                <w:lang w:val="uk-UA" w:eastAsia="uk-UA" w:bidi="uk-UA"/>
              </w:rPr>
              <w:t xml:space="preserve"> громади</w:t>
            </w:r>
            <w:r w:rsidRPr="00FD3979">
              <w:rPr>
                <w:rFonts w:ascii="Times New Roman" w:eastAsia="Times New Roman" w:hAnsi="Times New Roman" w:cs="Times New Roman"/>
                <w:lang w:val="uk-UA" w:eastAsia="uk-UA" w:bidi="uk-UA"/>
              </w:rPr>
              <w:t>;</w:t>
            </w:r>
          </w:p>
          <w:p w14:paraId="0C33C619" w14:textId="39436DAC" w:rsidR="008836A2" w:rsidRDefault="00FD3979" w:rsidP="00FD3979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 w:bidi="uk-UA"/>
              </w:rPr>
              <w:t>-</w:t>
            </w:r>
            <w:r w:rsidR="007F735D">
              <w:rPr>
                <w:rFonts w:ascii="Times New Roman" w:eastAsia="Times New Roman" w:hAnsi="Times New Roman" w:cs="Times New Roman"/>
                <w:lang w:val="uk-UA" w:eastAsia="uk-UA" w:bidi="uk-UA"/>
              </w:rPr>
              <w:t xml:space="preserve">упорядкованість </w:t>
            </w:r>
            <w:r w:rsidR="002B1C6F" w:rsidRPr="002B1C6F">
              <w:rPr>
                <w:rFonts w:ascii="Times New Roman" w:eastAsia="Times New Roman" w:hAnsi="Times New Roman" w:cs="Times New Roman"/>
                <w:lang w:val="uk-UA" w:eastAsia="uk-UA" w:bidi="uk-UA"/>
              </w:rPr>
              <w:t>відносин</w:t>
            </w:r>
            <w:r w:rsidRPr="00FD3979">
              <w:rPr>
                <w:rFonts w:ascii="Times New Roman" w:eastAsia="Times New Roman" w:hAnsi="Times New Roman" w:cs="Times New Roman"/>
                <w:lang w:val="uk-UA" w:eastAsia="uk-UA" w:bidi="uk-UA"/>
              </w:rPr>
              <w:t xml:space="preserve"> </w:t>
            </w:r>
            <w:r w:rsidR="008836A2">
              <w:rPr>
                <w:rFonts w:ascii="Times New Roman" w:eastAsia="Times New Roman" w:hAnsi="Times New Roman" w:cs="Times New Roman"/>
                <w:lang w:val="uk-UA" w:eastAsia="uk-UA" w:bidi="uk-UA"/>
              </w:rPr>
              <w:t>м</w:t>
            </w:r>
            <w:r w:rsidR="008836A2" w:rsidRPr="008836A2">
              <w:rPr>
                <w:rFonts w:ascii="Times New Roman" w:eastAsia="Times New Roman" w:hAnsi="Times New Roman" w:cs="Times New Roman"/>
                <w:lang w:val="uk-UA" w:eastAsia="uk-UA" w:bidi="uk-UA"/>
              </w:rPr>
              <w:t>іж</w:t>
            </w:r>
            <w:r w:rsidR="008836A2">
              <w:rPr>
                <w:rFonts w:ascii="Times New Roman" w:eastAsia="Times New Roman" w:hAnsi="Times New Roman" w:cs="Times New Roman"/>
                <w:lang w:val="uk-UA" w:eastAsia="uk-UA" w:bidi="uk-UA"/>
              </w:rPr>
              <w:t xml:space="preserve"> </w:t>
            </w:r>
            <w:r w:rsidR="008836A2" w:rsidRPr="008836A2">
              <w:rPr>
                <w:rFonts w:ascii="Times New Roman" w:eastAsia="Times New Roman" w:hAnsi="Times New Roman" w:cs="Times New Roman"/>
                <w:lang w:val="uk-UA" w:eastAsia="uk-UA" w:bidi="uk-UA"/>
              </w:rPr>
              <w:t>замовниками</w:t>
            </w:r>
            <w:r w:rsidR="008836A2">
              <w:rPr>
                <w:rFonts w:ascii="Times New Roman" w:eastAsia="Times New Roman" w:hAnsi="Times New Roman" w:cs="Times New Roman"/>
                <w:lang w:val="uk-UA" w:eastAsia="uk-UA" w:bidi="uk-UA"/>
              </w:rPr>
              <w:t xml:space="preserve"> </w:t>
            </w:r>
            <w:r w:rsidR="008836A2" w:rsidRPr="008836A2">
              <w:rPr>
                <w:rFonts w:ascii="Times New Roman" w:eastAsia="Times New Roman" w:hAnsi="Times New Roman" w:cs="Times New Roman"/>
                <w:lang w:val="uk-UA" w:eastAsia="uk-UA" w:bidi="uk-UA"/>
              </w:rPr>
              <w:t xml:space="preserve">та </w:t>
            </w:r>
            <w:r w:rsidR="008836A2">
              <w:rPr>
                <w:rFonts w:ascii="Times New Roman" w:eastAsia="Times New Roman" w:hAnsi="Times New Roman" w:cs="Times New Roman"/>
                <w:lang w:val="uk-UA" w:eastAsia="uk-UA" w:bidi="uk-UA"/>
              </w:rPr>
              <w:t xml:space="preserve">виконавцями </w:t>
            </w:r>
            <w:r w:rsidR="002B1C6F">
              <w:rPr>
                <w:rFonts w:ascii="Times New Roman" w:eastAsia="Times New Roman" w:hAnsi="Times New Roman" w:cs="Times New Roman"/>
                <w:lang w:val="uk-UA" w:eastAsia="uk-UA" w:bidi="uk-UA"/>
              </w:rPr>
              <w:t>ритуальних послуг.</w:t>
            </w:r>
          </w:p>
          <w:p w14:paraId="0FD3E2C7" w14:textId="43C605E2" w:rsidR="00673A71" w:rsidRPr="00872ED6" w:rsidRDefault="00673A71" w:rsidP="00FD3979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uk-UA" w:bidi="uk-UA"/>
              </w:rPr>
            </w:pPr>
          </w:p>
        </w:tc>
      </w:tr>
    </w:tbl>
    <w:p w14:paraId="113C3796" w14:textId="77777777" w:rsidR="00D750B0" w:rsidRDefault="00D750B0" w:rsidP="00872ED6">
      <w:pPr>
        <w:widowControl w:val="0"/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 w:eastAsia="ru-RU" w:bidi="ru-RU"/>
        </w:rPr>
      </w:pPr>
    </w:p>
    <w:p w14:paraId="37B25D3B" w14:textId="324EB9D7" w:rsidR="00872ED6" w:rsidRPr="00905ECC" w:rsidRDefault="00872ED6" w:rsidP="00872ED6">
      <w:pPr>
        <w:widowControl w:val="0"/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 w:eastAsia="uk-UA" w:bidi="uk-UA"/>
        </w:rPr>
      </w:pPr>
      <w:r w:rsidRPr="00905ECC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 w:bidi="ru-RU"/>
        </w:rPr>
        <w:lastRenderedPageBreak/>
        <w:t xml:space="preserve">3.2. </w:t>
      </w:r>
      <w:r w:rsidRPr="00905ECC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 w:eastAsia="uk-UA" w:bidi="uk-UA"/>
        </w:rPr>
        <w:t>Оцінка вибраних альтернативних способів досягнення цілей</w:t>
      </w:r>
    </w:p>
    <w:tbl>
      <w:tblPr>
        <w:tblOverlap w:val="never"/>
        <w:tblW w:w="966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4"/>
        <w:gridCol w:w="3819"/>
        <w:gridCol w:w="2584"/>
      </w:tblGrid>
      <w:tr w:rsidR="00872ED6" w:rsidRPr="00872ED6" w14:paraId="4E119A57" w14:textId="77777777" w:rsidTr="003F101C">
        <w:trPr>
          <w:trHeight w:hRule="exact" w:val="590"/>
          <w:jc w:val="center"/>
        </w:trPr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0AF8463" w14:textId="77777777" w:rsidR="00872ED6" w:rsidRPr="00872ED6" w:rsidRDefault="00872ED6" w:rsidP="00872ED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872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 w:bidi="uk-UA"/>
              </w:rPr>
              <w:t>Вид альтернативи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876AFA4" w14:textId="77777777" w:rsidR="00872ED6" w:rsidRPr="00872ED6" w:rsidRDefault="00872ED6" w:rsidP="00872ED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872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 w:bidi="uk-UA"/>
              </w:rPr>
              <w:t>Вигоди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3D1312" w14:textId="77777777" w:rsidR="00872ED6" w:rsidRPr="00872ED6" w:rsidRDefault="00872ED6" w:rsidP="00872ED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872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 w:bidi="uk-UA"/>
              </w:rPr>
              <w:t>Витрати</w:t>
            </w:r>
          </w:p>
        </w:tc>
      </w:tr>
      <w:tr w:rsidR="00872ED6" w:rsidRPr="00872ED6" w14:paraId="1788A066" w14:textId="77777777" w:rsidTr="00F34609">
        <w:trPr>
          <w:trHeight w:hRule="exact" w:val="815"/>
          <w:jc w:val="center"/>
        </w:trPr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5ADEBD" w14:textId="77777777" w:rsidR="00872ED6" w:rsidRPr="00872ED6" w:rsidRDefault="00872ED6" w:rsidP="00872ED6">
            <w:pPr>
              <w:widowControl w:val="0"/>
              <w:suppressAutoHyphens w:val="0"/>
              <w:spacing w:after="120" w:line="22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872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 w:bidi="uk-UA"/>
              </w:rPr>
              <w:t>Альтернатива 1</w:t>
            </w:r>
          </w:p>
          <w:p w14:paraId="7D1FB80C" w14:textId="256D295B" w:rsidR="00872ED6" w:rsidRPr="00872ED6" w:rsidRDefault="00604FE9" w:rsidP="0026155E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 w:bidi="uk-UA"/>
              </w:rPr>
            </w:pPr>
            <w:r w:rsidRPr="00604FE9">
              <w:rPr>
                <w:rFonts w:ascii="Times New Roman" w:eastAsia="Times New Roman" w:hAnsi="Times New Roman" w:cs="Times New Roman"/>
                <w:lang w:val="uk-UA" w:eastAsia="uk-UA" w:bidi="uk-UA"/>
              </w:rPr>
              <w:t>Збереження діючих тарифів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4E497D3" w14:textId="77777777" w:rsidR="00872ED6" w:rsidRPr="00872ED6" w:rsidRDefault="00872ED6" w:rsidP="00872ED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872ED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Відсутні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A1500C" w14:textId="1D1541C1" w:rsidR="00872ED6" w:rsidRPr="00872ED6" w:rsidRDefault="00604FE9" w:rsidP="00872ED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604F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Можливе погіршення якості та обсягів надання послуг</w:t>
            </w:r>
          </w:p>
        </w:tc>
      </w:tr>
      <w:tr w:rsidR="00872ED6" w:rsidRPr="00872ED6" w14:paraId="76B776C2" w14:textId="77777777" w:rsidTr="003F101C">
        <w:trPr>
          <w:trHeight w:hRule="exact" w:val="2549"/>
          <w:jc w:val="center"/>
        </w:trPr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7E19D5" w14:textId="77777777" w:rsidR="00872ED6" w:rsidRPr="00872ED6" w:rsidRDefault="00872ED6" w:rsidP="00872ED6">
            <w:pPr>
              <w:widowControl w:val="0"/>
              <w:suppressAutoHyphens w:val="0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872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 w:bidi="uk-UA"/>
              </w:rPr>
              <w:t xml:space="preserve">Альтернатива </w:t>
            </w:r>
            <w:r w:rsidR="003F10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 w:bidi="uk-UA"/>
              </w:rPr>
              <w:t>2</w:t>
            </w:r>
          </w:p>
          <w:p w14:paraId="53B1E3BC" w14:textId="77777777" w:rsidR="00872ED6" w:rsidRPr="00872ED6" w:rsidRDefault="00872ED6" w:rsidP="0026155E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872ED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 xml:space="preserve">Прийняття даного регуляторного </w:t>
            </w:r>
            <w:proofErr w:type="spellStart"/>
            <w:r w:rsidRPr="00872ED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акта</w:t>
            </w:r>
            <w:proofErr w:type="spellEnd"/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7A77BD" w14:textId="10EA2781" w:rsidR="0026155E" w:rsidRPr="0026155E" w:rsidRDefault="0026155E" w:rsidP="003F101C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 w:bidi="uk-UA"/>
              </w:rPr>
            </w:pPr>
            <w:r w:rsidRPr="0026155E">
              <w:rPr>
                <w:rFonts w:ascii="Times New Roman" w:eastAsia="Times New Roman" w:hAnsi="Times New Roman" w:cs="Times New Roman"/>
                <w:lang w:val="uk-UA" w:eastAsia="uk-UA" w:bidi="uk-UA"/>
              </w:rPr>
              <w:t>Прийняття рішення дозволить досягти задекларованих цілей щодо вирішення наявних проблемних питань у сфері поховання,</w:t>
            </w:r>
            <w:r w:rsidR="003F101C">
              <w:rPr>
                <w:rFonts w:ascii="Times New Roman" w:eastAsia="Times New Roman" w:hAnsi="Times New Roman" w:cs="Times New Roman"/>
                <w:lang w:val="uk-UA" w:eastAsia="uk-UA" w:bidi="uk-UA"/>
              </w:rPr>
              <w:t xml:space="preserve"> </w:t>
            </w:r>
            <w:r w:rsidRPr="0026155E">
              <w:rPr>
                <w:rFonts w:ascii="Times New Roman" w:eastAsia="Times New Roman" w:hAnsi="Times New Roman" w:cs="Times New Roman"/>
                <w:lang w:val="uk-UA" w:eastAsia="uk-UA" w:bidi="uk-UA"/>
              </w:rPr>
              <w:t>встановлення тарифів на</w:t>
            </w:r>
            <w:r w:rsidR="003F101C">
              <w:rPr>
                <w:rFonts w:ascii="Times New Roman" w:eastAsia="Times New Roman" w:hAnsi="Times New Roman" w:cs="Times New Roman"/>
                <w:lang w:val="uk-UA" w:eastAsia="uk-UA" w:bidi="uk-UA"/>
              </w:rPr>
              <w:t xml:space="preserve"> </w:t>
            </w:r>
            <w:r w:rsidRPr="0026155E">
              <w:rPr>
                <w:rFonts w:ascii="Times New Roman" w:eastAsia="Times New Roman" w:hAnsi="Times New Roman" w:cs="Times New Roman"/>
                <w:lang w:val="uk-UA" w:eastAsia="uk-UA" w:bidi="uk-UA"/>
              </w:rPr>
              <w:t>ритуальні</w:t>
            </w:r>
            <w:r w:rsidR="003F101C">
              <w:rPr>
                <w:rFonts w:ascii="Times New Roman" w:eastAsia="Times New Roman" w:hAnsi="Times New Roman" w:cs="Times New Roman"/>
                <w:lang w:val="uk-UA" w:eastAsia="uk-UA" w:bidi="uk-UA"/>
              </w:rPr>
              <w:t xml:space="preserve"> </w:t>
            </w:r>
            <w:r w:rsidRPr="0026155E">
              <w:rPr>
                <w:rFonts w:ascii="Times New Roman" w:eastAsia="Times New Roman" w:hAnsi="Times New Roman" w:cs="Times New Roman"/>
                <w:lang w:val="uk-UA" w:eastAsia="uk-UA" w:bidi="uk-UA"/>
              </w:rPr>
              <w:t>послуги</w:t>
            </w:r>
            <w:r w:rsidR="003F101C">
              <w:rPr>
                <w:rFonts w:ascii="Times New Roman" w:eastAsia="Times New Roman" w:hAnsi="Times New Roman" w:cs="Times New Roman"/>
                <w:lang w:val="uk-UA" w:eastAsia="uk-UA" w:bidi="uk-UA"/>
              </w:rPr>
              <w:t xml:space="preserve"> економічно</w:t>
            </w:r>
            <w:r w:rsidR="003F101C">
              <w:rPr>
                <w:lang w:val="uk-UA"/>
              </w:rPr>
              <w:t xml:space="preserve"> </w:t>
            </w:r>
            <w:r w:rsidR="003F101C" w:rsidRPr="003F101C">
              <w:rPr>
                <w:rFonts w:ascii="Times New Roman" w:eastAsia="Times New Roman" w:hAnsi="Times New Roman" w:cs="Times New Roman"/>
                <w:lang w:val="uk-UA" w:eastAsia="uk-UA" w:bidi="uk-UA"/>
              </w:rPr>
              <w:t>обґрунтованих</w:t>
            </w:r>
            <w:r w:rsidR="003F101C">
              <w:rPr>
                <w:rFonts w:ascii="Times New Roman" w:eastAsia="Times New Roman" w:hAnsi="Times New Roman" w:cs="Times New Roman"/>
                <w:lang w:val="uk-UA" w:eastAsia="uk-UA" w:bidi="uk-UA"/>
              </w:rPr>
              <w:t xml:space="preserve">  та </w:t>
            </w:r>
            <w:r w:rsidRPr="0026155E">
              <w:rPr>
                <w:rFonts w:ascii="Times New Roman" w:eastAsia="Times New Roman" w:hAnsi="Times New Roman" w:cs="Times New Roman"/>
                <w:lang w:val="uk-UA" w:eastAsia="uk-UA" w:bidi="uk-UA"/>
              </w:rPr>
              <w:t>визначених</w:t>
            </w:r>
            <w:r w:rsidR="003F101C">
              <w:rPr>
                <w:rFonts w:ascii="Times New Roman" w:eastAsia="Times New Roman" w:hAnsi="Times New Roman" w:cs="Times New Roman"/>
                <w:lang w:val="uk-UA" w:eastAsia="uk-UA" w:bidi="uk-UA"/>
              </w:rPr>
              <w:t xml:space="preserve"> </w:t>
            </w:r>
            <w:r w:rsidRPr="0026155E">
              <w:rPr>
                <w:rFonts w:ascii="Times New Roman" w:eastAsia="Times New Roman" w:hAnsi="Times New Roman" w:cs="Times New Roman"/>
                <w:lang w:val="uk-UA" w:eastAsia="uk-UA" w:bidi="uk-UA"/>
              </w:rPr>
              <w:t>необхідним</w:t>
            </w:r>
            <w:r w:rsidR="003F101C">
              <w:rPr>
                <w:rFonts w:ascii="Times New Roman" w:eastAsia="Times New Roman" w:hAnsi="Times New Roman" w:cs="Times New Roman"/>
                <w:lang w:val="uk-UA" w:eastAsia="uk-UA" w:bidi="uk-UA"/>
              </w:rPr>
              <w:t xml:space="preserve"> </w:t>
            </w:r>
            <w:r w:rsidRPr="0026155E">
              <w:rPr>
                <w:rFonts w:ascii="Times New Roman" w:eastAsia="Times New Roman" w:hAnsi="Times New Roman" w:cs="Times New Roman"/>
                <w:lang w:val="uk-UA" w:eastAsia="uk-UA" w:bidi="uk-UA"/>
              </w:rPr>
              <w:t>мінімальним</w:t>
            </w:r>
            <w:r w:rsidR="003F101C">
              <w:rPr>
                <w:rFonts w:ascii="Times New Roman" w:eastAsia="Times New Roman" w:hAnsi="Times New Roman" w:cs="Times New Roman"/>
                <w:lang w:val="uk-UA" w:eastAsia="uk-UA" w:bidi="uk-UA"/>
              </w:rPr>
              <w:t xml:space="preserve"> </w:t>
            </w:r>
            <w:r w:rsidRPr="0026155E">
              <w:rPr>
                <w:rFonts w:ascii="Times New Roman" w:eastAsia="Times New Roman" w:hAnsi="Times New Roman" w:cs="Times New Roman"/>
                <w:lang w:val="uk-UA" w:eastAsia="uk-UA" w:bidi="uk-UA"/>
              </w:rPr>
              <w:t>переліком</w:t>
            </w:r>
          </w:p>
          <w:p w14:paraId="775082B2" w14:textId="34D88FE5" w:rsidR="00872ED6" w:rsidRPr="00872ED6" w:rsidRDefault="0026155E" w:rsidP="003F101C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 w:bidi="uk-UA"/>
              </w:rPr>
            </w:pPr>
            <w:r w:rsidRPr="0026155E">
              <w:rPr>
                <w:rFonts w:ascii="Times New Roman" w:eastAsia="Times New Roman" w:hAnsi="Times New Roman" w:cs="Times New Roman"/>
                <w:lang w:val="uk-UA" w:eastAsia="uk-UA" w:bidi="uk-UA"/>
              </w:rPr>
              <w:t>окремих видів ритуальних послу</w:t>
            </w:r>
            <w:r w:rsidR="003F101C">
              <w:rPr>
                <w:rFonts w:ascii="Times New Roman" w:eastAsia="Times New Roman" w:hAnsi="Times New Roman" w:cs="Times New Roman"/>
                <w:lang w:val="uk-UA" w:eastAsia="uk-UA" w:bidi="uk-UA"/>
              </w:rPr>
              <w:t>г, с</w:t>
            </w:r>
            <w:r w:rsidR="00872ED6" w:rsidRPr="00872ED6">
              <w:rPr>
                <w:rFonts w:ascii="Times New Roman" w:eastAsia="Times New Roman" w:hAnsi="Times New Roman" w:cs="Times New Roman"/>
                <w:lang w:val="uk-UA" w:eastAsia="uk-UA" w:bidi="uk-UA"/>
              </w:rPr>
              <w:t xml:space="preserve">табільний </w:t>
            </w:r>
            <w:r w:rsidR="003F101C">
              <w:rPr>
                <w:rFonts w:ascii="Times New Roman" w:eastAsia="Times New Roman" w:hAnsi="Times New Roman" w:cs="Times New Roman"/>
                <w:lang w:val="uk-UA" w:eastAsia="uk-UA" w:bidi="uk-UA"/>
              </w:rPr>
              <w:t>фінансов</w:t>
            </w:r>
            <w:r w:rsidR="00872ED6" w:rsidRPr="00872ED6">
              <w:rPr>
                <w:rFonts w:ascii="Times New Roman" w:eastAsia="Times New Roman" w:hAnsi="Times New Roman" w:cs="Times New Roman"/>
                <w:lang w:val="uk-UA" w:eastAsia="uk-UA" w:bidi="uk-UA"/>
              </w:rPr>
              <w:t xml:space="preserve">ий стан </w:t>
            </w:r>
            <w:r w:rsidR="006E7E8A">
              <w:rPr>
                <w:rFonts w:ascii="Times New Roman" w:eastAsia="Times New Roman" w:hAnsi="Times New Roman" w:cs="Times New Roman"/>
                <w:lang w:val="uk-UA" w:eastAsia="uk-UA" w:bidi="uk-UA"/>
              </w:rPr>
              <w:t>приватного</w:t>
            </w:r>
            <w:r w:rsidR="003F101C">
              <w:rPr>
                <w:rFonts w:ascii="Times New Roman" w:eastAsia="Times New Roman" w:hAnsi="Times New Roman" w:cs="Times New Roman"/>
                <w:lang w:val="uk-UA" w:eastAsia="uk-UA" w:bidi="uk-UA"/>
              </w:rPr>
              <w:t xml:space="preserve"> підприєм</w:t>
            </w:r>
            <w:r w:rsidR="006E7E8A">
              <w:rPr>
                <w:rFonts w:ascii="Times New Roman" w:eastAsia="Times New Roman" w:hAnsi="Times New Roman" w:cs="Times New Roman"/>
                <w:lang w:val="uk-UA" w:eastAsia="uk-UA" w:bidi="uk-UA"/>
              </w:rPr>
              <w:t>ця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2DC39" w14:textId="77777777" w:rsidR="00872ED6" w:rsidRPr="00872ED6" w:rsidRDefault="003F101C" w:rsidP="00872ED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 w:bidi="uk-UA"/>
              </w:rPr>
            </w:pPr>
            <w:r w:rsidRPr="003F101C">
              <w:rPr>
                <w:rFonts w:ascii="Times New Roman" w:eastAsia="Times New Roman" w:hAnsi="Times New Roman" w:cs="Times New Roman"/>
                <w:lang w:val="uk-UA" w:eastAsia="uk-UA" w:bidi="uk-UA"/>
              </w:rPr>
              <w:t>Відсутні</w:t>
            </w:r>
          </w:p>
        </w:tc>
      </w:tr>
    </w:tbl>
    <w:p w14:paraId="2ABF30E8" w14:textId="77777777" w:rsidR="00F34609" w:rsidRDefault="00F34609" w:rsidP="001F073D">
      <w:pPr>
        <w:widowControl w:val="0"/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6"/>
          <w:szCs w:val="26"/>
          <w:lang w:val="uk-UA" w:eastAsia="uk-UA" w:bidi="uk-UA"/>
        </w:rPr>
      </w:pPr>
    </w:p>
    <w:p w14:paraId="641AF5D2" w14:textId="3C3079D8" w:rsidR="00872ED6" w:rsidRPr="00905ECC" w:rsidRDefault="00872ED6" w:rsidP="00905ECC">
      <w:pPr>
        <w:widowControl w:val="0"/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 w:eastAsia="uk-UA" w:bidi="uk-UA"/>
        </w:rPr>
      </w:pPr>
      <w:r w:rsidRPr="00905ECC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 w:eastAsia="uk-UA" w:bidi="uk-UA"/>
        </w:rPr>
        <w:t>3.2.1</w:t>
      </w:r>
      <w:r w:rsidR="003F101C" w:rsidRPr="00905ECC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 w:eastAsia="uk-UA" w:bidi="uk-UA"/>
        </w:rPr>
        <w:t xml:space="preserve">. </w:t>
      </w:r>
      <w:r w:rsidRPr="00905ECC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 w:eastAsia="uk-UA" w:bidi="uk-UA"/>
        </w:rPr>
        <w:t>Оцінка впливу на сферу інтересів органів місцевого самоврядування</w:t>
      </w:r>
    </w:p>
    <w:tbl>
      <w:tblPr>
        <w:tblOverlap w:val="never"/>
        <w:tblW w:w="1009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7"/>
        <w:gridCol w:w="4124"/>
        <w:gridCol w:w="2573"/>
      </w:tblGrid>
      <w:tr w:rsidR="00872ED6" w:rsidRPr="00872ED6" w14:paraId="6AB332E9" w14:textId="77777777" w:rsidTr="003F101C">
        <w:trPr>
          <w:trHeight w:hRule="exact" w:val="59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955530D" w14:textId="77777777" w:rsidR="00872ED6" w:rsidRPr="00872ED6" w:rsidRDefault="00872ED6" w:rsidP="00872ED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872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 w:bidi="uk-UA"/>
              </w:rPr>
              <w:t>Вид альтернативи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9600ACA" w14:textId="77777777" w:rsidR="00872ED6" w:rsidRPr="00872ED6" w:rsidRDefault="00872ED6" w:rsidP="00872ED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872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 w:bidi="uk-UA"/>
              </w:rPr>
              <w:t>Вигоди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8AC4F8" w14:textId="77777777" w:rsidR="00872ED6" w:rsidRPr="00872ED6" w:rsidRDefault="00872ED6" w:rsidP="00872ED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872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 w:bidi="uk-UA"/>
              </w:rPr>
              <w:t>Витрати</w:t>
            </w:r>
          </w:p>
        </w:tc>
      </w:tr>
      <w:tr w:rsidR="00872ED6" w:rsidRPr="00872ED6" w14:paraId="5F98722F" w14:textId="77777777" w:rsidTr="00F34609">
        <w:trPr>
          <w:trHeight w:hRule="exact" w:val="85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B50628" w14:textId="77777777" w:rsidR="00872ED6" w:rsidRPr="00872ED6" w:rsidRDefault="00872ED6" w:rsidP="00872ED6">
            <w:pPr>
              <w:widowControl w:val="0"/>
              <w:suppressAutoHyphens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872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 w:bidi="uk-UA"/>
              </w:rPr>
              <w:t>Альтернатива 1</w:t>
            </w:r>
          </w:p>
          <w:p w14:paraId="76BA33D9" w14:textId="4A288791" w:rsidR="00872ED6" w:rsidRPr="00872ED6" w:rsidRDefault="00604FE9" w:rsidP="003F101C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 w:bidi="uk-UA"/>
              </w:rPr>
            </w:pPr>
            <w:r w:rsidRPr="00604FE9">
              <w:rPr>
                <w:rFonts w:ascii="Times New Roman" w:eastAsia="Times New Roman" w:hAnsi="Times New Roman" w:cs="Times New Roman"/>
                <w:lang w:val="uk-UA" w:eastAsia="uk-UA" w:bidi="uk-UA"/>
              </w:rPr>
              <w:t>Збереження діючих тарифів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0640DD5" w14:textId="77777777" w:rsidR="00872ED6" w:rsidRPr="00872ED6" w:rsidRDefault="00872ED6" w:rsidP="00872ED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872ED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Відсутні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7383E9" w14:textId="2C8EC8B5" w:rsidR="00872ED6" w:rsidRPr="00872ED6" w:rsidRDefault="00604FE9" w:rsidP="00872ED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604F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Можливе погіршення якості та обсягів надання послуг</w:t>
            </w:r>
          </w:p>
        </w:tc>
      </w:tr>
      <w:tr w:rsidR="00872ED6" w:rsidRPr="00872ED6" w14:paraId="05B769FA" w14:textId="77777777" w:rsidTr="00F34609">
        <w:trPr>
          <w:trHeight w:hRule="exact" w:val="991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616EAE" w14:textId="77777777" w:rsidR="00872ED6" w:rsidRPr="00872ED6" w:rsidRDefault="00872ED6" w:rsidP="00872ED6">
            <w:pPr>
              <w:widowControl w:val="0"/>
              <w:suppressAutoHyphens w:val="0"/>
              <w:spacing w:after="0" w:line="37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872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 w:bidi="uk-UA"/>
              </w:rPr>
              <w:t xml:space="preserve">Альтернатива </w:t>
            </w:r>
            <w:r w:rsidR="003F10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 w:bidi="uk-UA"/>
              </w:rPr>
              <w:t>2</w:t>
            </w:r>
          </w:p>
          <w:p w14:paraId="12E001D9" w14:textId="77777777" w:rsidR="00872ED6" w:rsidRPr="00872ED6" w:rsidRDefault="00872ED6" w:rsidP="003F101C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872ED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 xml:space="preserve">Прийняття даного регуляторного </w:t>
            </w:r>
            <w:proofErr w:type="spellStart"/>
            <w:r w:rsidRPr="00872ED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акта</w:t>
            </w:r>
            <w:proofErr w:type="spellEnd"/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B3A664" w14:textId="0FE5B433" w:rsidR="00872ED6" w:rsidRPr="00872ED6" w:rsidRDefault="00872ED6" w:rsidP="00872ED6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872ED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Відсутність скарг громадян на якість надання ритуальних послуг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32BE3" w14:textId="77777777" w:rsidR="00872ED6" w:rsidRPr="00872ED6" w:rsidRDefault="00872ED6" w:rsidP="00872ED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872ED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Відсутні</w:t>
            </w:r>
          </w:p>
        </w:tc>
      </w:tr>
    </w:tbl>
    <w:p w14:paraId="3B74D96F" w14:textId="77777777" w:rsidR="00F31A12" w:rsidRDefault="00F31A12" w:rsidP="00F34609">
      <w:pPr>
        <w:widowControl w:val="0"/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6"/>
          <w:szCs w:val="26"/>
          <w:lang w:val="uk-UA" w:eastAsia="uk-UA" w:bidi="uk-UA"/>
        </w:rPr>
      </w:pPr>
    </w:p>
    <w:p w14:paraId="455FE510" w14:textId="662FF987" w:rsidR="00F34609" w:rsidRPr="00905ECC" w:rsidRDefault="00F34609" w:rsidP="00BF3C54">
      <w:pPr>
        <w:widowControl w:val="0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 w:eastAsia="uk-UA" w:bidi="uk-UA"/>
        </w:rPr>
      </w:pPr>
      <w:r w:rsidRPr="00905ECC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 w:eastAsia="uk-UA" w:bidi="uk-UA"/>
        </w:rPr>
        <w:t>3.2.2. 0цінка впливу на сферу інтересів громадян</w:t>
      </w:r>
    </w:p>
    <w:tbl>
      <w:tblPr>
        <w:tblOverlap w:val="never"/>
        <w:tblW w:w="1009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43"/>
        <w:gridCol w:w="4290"/>
        <w:gridCol w:w="2161"/>
      </w:tblGrid>
      <w:tr w:rsidR="00F34609" w:rsidRPr="00872ED6" w14:paraId="5CE96D63" w14:textId="77777777" w:rsidTr="00C664CF">
        <w:trPr>
          <w:trHeight w:hRule="exact" w:val="586"/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AE37EE4" w14:textId="77777777" w:rsidR="00F34609" w:rsidRPr="00872ED6" w:rsidRDefault="00F34609" w:rsidP="00C664CF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872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 w:bidi="uk-UA"/>
              </w:rPr>
              <w:t>Вид альтернативи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487AFC4" w14:textId="77777777" w:rsidR="00F34609" w:rsidRPr="00872ED6" w:rsidRDefault="00F34609" w:rsidP="00C664CF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872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 w:bidi="uk-UA"/>
              </w:rPr>
              <w:t>Вигоди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6EE238" w14:textId="77777777" w:rsidR="00F34609" w:rsidRPr="00872ED6" w:rsidRDefault="00F34609" w:rsidP="00C664CF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872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 w:bidi="uk-UA"/>
              </w:rPr>
              <w:t>Витрати</w:t>
            </w:r>
          </w:p>
        </w:tc>
      </w:tr>
      <w:tr w:rsidR="00F34609" w:rsidRPr="00872ED6" w14:paraId="36D73A13" w14:textId="77777777" w:rsidTr="00C664CF">
        <w:trPr>
          <w:trHeight w:hRule="exact" w:val="1241"/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216504D" w14:textId="77777777" w:rsidR="00F34609" w:rsidRPr="00872ED6" w:rsidRDefault="00F34609" w:rsidP="00C664CF">
            <w:pPr>
              <w:widowControl w:val="0"/>
              <w:suppressAutoHyphens w:val="0"/>
              <w:spacing w:after="0" w:line="34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872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 w:bidi="uk-UA"/>
              </w:rPr>
              <w:t>Альтернатива 1</w:t>
            </w:r>
          </w:p>
          <w:p w14:paraId="2D134B94" w14:textId="77777777" w:rsidR="00F34609" w:rsidRPr="00872ED6" w:rsidRDefault="00F34609" w:rsidP="00C664CF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 w:bidi="uk-UA"/>
              </w:rPr>
            </w:pPr>
            <w:r w:rsidRPr="00604FE9">
              <w:rPr>
                <w:rFonts w:ascii="Times New Roman" w:eastAsia="Times New Roman" w:hAnsi="Times New Roman" w:cs="Times New Roman"/>
                <w:lang w:val="uk-UA" w:eastAsia="uk-UA" w:bidi="uk-UA"/>
              </w:rPr>
              <w:t>Збереження діючих тарифів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84729AF" w14:textId="77777777" w:rsidR="00F34609" w:rsidRPr="00872ED6" w:rsidRDefault="00F34609" w:rsidP="00C664CF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Економічно занижена вартість послуг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1702E7" w14:textId="77777777" w:rsidR="00F34609" w:rsidRPr="00872ED6" w:rsidRDefault="00F34609" w:rsidP="00C664CF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604F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Можливе погіршення якості та обсягів надання послуг</w:t>
            </w:r>
          </w:p>
        </w:tc>
      </w:tr>
      <w:tr w:rsidR="00F34609" w:rsidRPr="00872ED6" w14:paraId="1D543F3B" w14:textId="77777777" w:rsidTr="00C664CF">
        <w:trPr>
          <w:trHeight w:hRule="exact" w:val="2558"/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DBC2CA" w14:textId="77777777" w:rsidR="00F34609" w:rsidRPr="00872ED6" w:rsidRDefault="00F34609" w:rsidP="00C664CF">
            <w:pPr>
              <w:widowControl w:val="0"/>
              <w:suppressAutoHyphens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872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 w:bidi="uk-UA"/>
              </w:rPr>
              <w:t xml:space="preserve">Альтернатива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 w:bidi="uk-UA"/>
              </w:rPr>
              <w:t>2</w:t>
            </w:r>
          </w:p>
          <w:p w14:paraId="7ECCC20E" w14:textId="77777777" w:rsidR="00F34609" w:rsidRPr="00872ED6" w:rsidRDefault="00F34609" w:rsidP="00C664CF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872ED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 xml:space="preserve">Прийняття даного регуляторного </w:t>
            </w:r>
            <w:proofErr w:type="spellStart"/>
            <w:r w:rsidRPr="00872ED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акта</w:t>
            </w:r>
            <w:proofErr w:type="spellEnd"/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3D8AE6" w14:textId="40867DC3" w:rsidR="00F34609" w:rsidRPr="00F000A9" w:rsidRDefault="005F1A50" w:rsidP="00C664CF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Реалізація</w:t>
            </w:r>
            <w:r w:rsidR="00F34609" w:rsidRPr="00F000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 xml:space="preserve"> прав споживачів на отримання якісних послуг за економічно- обґрунтованими</w:t>
            </w:r>
            <w:r w:rsidR="00E91ED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 xml:space="preserve"> </w:t>
            </w:r>
            <w:r w:rsidR="00F34609" w:rsidRPr="00F000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тарифами</w:t>
            </w:r>
            <w:r w:rsidR="00F3460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;</w:t>
            </w:r>
          </w:p>
          <w:p w14:paraId="24065E1E" w14:textId="77777777" w:rsidR="00F34609" w:rsidRPr="00872ED6" w:rsidRDefault="00F34609" w:rsidP="00C664CF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F000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дотримання вимог законодавства у сфер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 xml:space="preserve">і </w:t>
            </w:r>
            <w:r w:rsidRPr="00F000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ритуального обслуговування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; г</w:t>
            </w:r>
            <w:r w:rsidRPr="00872ED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арантування належного поховання померлих шляхом своєчасного й у повному обсязі надання окремих видів ритуальних послуг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.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56018" w14:textId="77777777" w:rsidR="00F34609" w:rsidRPr="00872ED6" w:rsidRDefault="00F34609" w:rsidP="00C664CF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Збільшення вартості наданих послуг</w:t>
            </w:r>
          </w:p>
        </w:tc>
      </w:tr>
    </w:tbl>
    <w:p w14:paraId="1FF5D7A5" w14:textId="77777777" w:rsidR="00BF3C54" w:rsidRDefault="00BF3C54" w:rsidP="00AB21A0">
      <w:pPr>
        <w:widowControl w:val="0"/>
        <w:suppressAutoHyphens w:val="0"/>
        <w:spacing w:after="0" w:line="240" w:lineRule="auto"/>
        <w:ind w:left="874"/>
        <w:rPr>
          <w:rFonts w:ascii="Times New Roman" w:eastAsia="Times New Roman" w:hAnsi="Times New Roman" w:cs="Times New Roman"/>
          <w:b/>
          <w:i/>
          <w:iCs/>
          <w:sz w:val="26"/>
          <w:szCs w:val="26"/>
          <w:lang w:val="uk-UA" w:eastAsia="uk-UA" w:bidi="uk-UA"/>
        </w:rPr>
      </w:pPr>
    </w:p>
    <w:p w14:paraId="2FA3043E" w14:textId="77777777" w:rsidR="00F31A12" w:rsidRDefault="00F31A12" w:rsidP="00AB21A0">
      <w:pPr>
        <w:widowControl w:val="0"/>
        <w:suppressAutoHyphens w:val="0"/>
        <w:spacing w:after="0" w:line="240" w:lineRule="auto"/>
        <w:ind w:left="874"/>
        <w:rPr>
          <w:rFonts w:ascii="Times New Roman" w:eastAsia="Times New Roman" w:hAnsi="Times New Roman" w:cs="Times New Roman"/>
          <w:b/>
          <w:i/>
          <w:iCs/>
          <w:sz w:val="26"/>
          <w:szCs w:val="26"/>
          <w:lang w:val="uk-UA" w:eastAsia="uk-UA" w:bidi="uk-UA"/>
        </w:rPr>
      </w:pPr>
    </w:p>
    <w:p w14:paraId="1BF289FF" w14:textId="0DB626A9" w:rsidR="00AB21A0" w:rsidRPr="00905ECC" w:rsidRDefault="00AB21A0" w:rsidP="00AB21A0">
      <w:pPr>
        <w:widowControl w:val="0"/>
        <w:suppressAutoHyphens w:val="0"/>
        <w:spacing w:after="0" w:line="240" w:lineRule="auto"/>
        <w:ind w:left="874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 w:eastAsia="uk-UA" w:bidi="uk-UA"/>
        </w:rPr>
      </w:pPr>
      <w:r w:rsidRPr="00905ECC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 w:eastAsia="uk-UA" w:bidi="uk-UA"/>
        </w:rPr>
        <w:t xml:space="preserve">3.2.3. 0цінка впливу на сферу інтересів </w:t>
      </w:r>
      <w:r w:rsidR="00BB1529" w:rsidRPr="00905ECC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 w:eastAsia="uk-UA" w:bidi="uk-UA"/>
        </w:rPr>
        <w:t>суб’єктів господарювання</w:t>
      </w:r>
    </w:p>
    <w:tbl>
      <w:tblPr>
        <w:tblOverlap w:val="never"/>
        <w:tblW w:w="1009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1"/>
        <w:gridCol w:w="4394"/>
        <w:gridCol w:w="2019"/>
      </w:tblGrid>
      <w:tr w:rsidR="00BB1529" w:rsidRPr="00872ED6" w14:paraId="6D11BD65" w14:textId="77777777" w:rsidTr="00BB1529">
        <w:trPr>
          <w:trHeight w:hRule="exact" w:val="58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A4C032" w14:textId="77777777" w:rsidR="00AB21A0" w:rsidRPr="00872ED6" w:rsidRDefault="00AB21A0" w:rsidP="002A5FF2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872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 w:bidi="uk-UA"/>
              </w:rPr>
              <w:t>Вид альтернативи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56E1FB8" w14:textId="77777777" w:rsidR="00AB21A0" w:rsidRPr="00872ED6" w:rsidRDefault="00AB21A0" w:rsidP="002A5FF2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872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 w:bidi="uk-UA"/>
              </w:rPr>
              <w:t>Вигоди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C3C2B7" w14:textId="77777777" w:rsidR="00AB21A0" w:rsidRPr="00872ED6" w:rsidRDefault="00AB21A0" w:rsidP="002A5FF2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872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 w:bidi="uk-UA"/>
              </w:rPr>
              <w:t>Витрати</w:t>
            </w:r>
          </w:p>
        </w:tc>
      </w:tr>
      <w:tr w:rsidR="00BB1529" w:rsidRPr="00872ED6" w14:paraId="657B57C5" w14:textId="77777777" w:rsidTr="00F34609">
        <w:trPr>
          <w:trHeight w:hRule="exact" w:val="1241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9BC081" w14:textId="77777777" w:rsidR="00AB21A0" w:rsidRPr="00872ED6" w:rsidRDefault="00AB21A0" w:rsidP="002A5FF2">
            <w:pPr>
              <w:widowControl w:val="0"/>
              <w:suppressAutoHyphens w:val="0"/>
              <w:spacing w:after="0" w:line="34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872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 w:bidi="uk-UA"/>
              </w:rPr>
              <w:t>Альтернатива 1</w:t>
            </w:r>
          </w:p>
          <w:p w14:paraId="5E34F598" w14:textId="0E7081FE" w:rsidR="00AB21A0" w:rsidRPr="00872ED6" w:rsidRDefault="003B43E5" w:rsidP="002A5FF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 w:bidi="uk-UA"/>
              </w:rPr>
            </w:pPr>
            <w:r w:rsidRPr="00604FE9">
              <w:rPr>
                <w:rFonts w:ascii="Times New Roman" w:eastAsia="Times New Roman" w:hAnsi="Times New Roman" w:cs="Times New Roman"/>
                <w:lang w:val="uk-UA" w:eastAsia="uk-UA" w:bidi="uk-UA"/>
              </w:rPr>
              <w:t>Збереження діючих тарифів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EB52A" w14:textId="77777777" w:rsidR="00AB21A0" w:rsidRPr="00872ED6" w:rsidRDefault="00AB21A0" w:rsidP="002A5FF2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872ED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Відсутні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38EA25" w14:textId="2C2551E7" w:rsidR="00AB21A0" w:rsidRPr="00872ED6" w:rsidRDefault="003B43E5" w:rsidP="002A5FF2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 xml:space="preserve">Погіршення фінансового стану </w:t>
            </w:r>
            <w:r w:rsidR="00F31A1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 xml:space="preserve">приватного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підприєм</w:t>
            </w:r>
            <w:r w:rsidR="00F31A1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ця</w:t>
            </w:r>
          </w:p>
        </w:tc>
      </w:tr>
      <w:tr w:rsidR="00BB1529" w:rsidRPr="00872ED6" w14:paraId="4CB5A88E" w14:textId="77777777" w:rsidTr="001F073D">
        <w:trPr>
          <w:trHeight w:hRule="exact" w:val="369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E30199" w14:textId="77777777" w:rsidR="00AB21A0" w:rsidRPr="00872ED6" w:rsidRDefault="00AB21A0" w:rsidP="002A5FF2">
            <w:pPr>
              <w:widowControl w:val="0"/>
              <w:suppressAutoHyphens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872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 w:bidi="uk-UA"/>
              </w:rPr>
              <w:lastRenderedPageBreak/>
              <w:t xml:space="preserve">Альтернатива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 w:bidi="uk-UA"/>
              </w:rPr>
              <w:t>2</w:t>
            </w:r>
          </w:p>
          <w:p w14:paraId="6AC12D09" w14:textId="77777777" w:rsidR="00AB21A0" w:rsidRPr="00872ED6" w:rsidRDefault="00AB21A0" w:rsidP="002A5FF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872ED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 xml:space="preserve">Прийняття даного регуляторного </w:t>
            </w:r>
            <w:proofErr w:type="spellStart"/>
            <w:r w:rsidRPr="00872ED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акта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6B3E4E" w14:textId="624702CE" w:rsidR="00AB21A0" w:rsidRPr="00872ED6" w:rsidRDefault="005F1A50" w:rsidP="003B43E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Д</w:t>
            </w:r>
            <w:r w:rsidR="003B43E5" w:rsidRPr="003B43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отримання вимог чинного законодавства щодо формування тарифів на ритуальні послуги</w:t>
            </w:r>
            <w:r w:rsidR="003B43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 xml:space="preserve">, </w:t>
            </w:r>
            <w:r w:rsidR="003B43E5" w:rsidRPr="003B43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визначен</w:t>
            </w:r>
            <w:r w:rsidR="003B43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 xml:space="preserve">их </w:t>
            </w:r>
            <w:r w:rsidR="003B43E5" w:rsidRPr="003B43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необхідним мінімальним</w:t>
            </w:r>
            <w:r w:rsidR="003B43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 xml:space="preserve"> </w:t>
            </w:r>
            <w:r w:rsidR="003B43E5" w:rsidRPr="003B43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переліком окремих видів ритуальних послуг</w:t>
            </w:r>
            <w:r w:rsidR="003B43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;</w:t>
            </w:r>
            <w:r w:rsidR="003B43E5">
              <w:t xml:space="preserve"> </w:t>
            </w:r>
            <w:r w:rsidR="003B43E5" w:rsidRPr="003B43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забезпечення сталого надання ритуальних послуг замовникам та гарантування належного поховання померлих</w:t>
            </w:r>
            <w:r w:rsidR="003B43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;</w:t>
            </w:r>
            <w:r w:rsidR="003B43E5" w:rsidRPr="003B43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 xml:space="preserve"> </w:t>
            </w:r>
            <w:r w:rsidR="003B43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с</w:t>
            </w:r>
            <w:r w:rsidR="00BB1529" w:rsidRPr="00BB152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 xml:space="preserve">творення конкурентного середовища у сфері надання ритуальних послуг на території </w:t>
            </w:r>
            <w:proofErr w:type="spellStart"/>
            <w:r w:rsidR="001F07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П’ятихатської</w:t>
            </w:r>
            <w:proofErr w:type="spellEnd"/>
            <w:r w:rsidR="001F07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 xml:space="preserve"> громади</w:t>
            </w:r>
            <w:r w:rsidR="003B43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 xml:space="preserve">; покращення фінансового стану </w:t>
            </w:r>
            <w:r w:rsidR="00F31A1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 xml:space="preserve">приватного </w:t>
            </w:r>
            <w:r w:rsidR="003B43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підприєм</w:t>
            </w:r>
            <w:r w:rsidR="00F31A1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ця</w:t>
            </w:r>
            <w:r w:rsidR="003B43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 xml:space="preserve"> та запобігання збитковості</w:t>
            </w:r>
            <w:r w:rsidR="00BB1529" w:rsidRPr="00BB152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.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20B3B" w14:textId="77777777" w:rsidR="00AB21A0" w:rsidRPr="00872ED6" w:rsidRDefault="00AB21A0" w:rsidP="002A5FF2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872ED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Відсутні</w:t>
            </w:r>
          </w:p>
        </w:tc>
      </w:tr>
    </w:tbl>
    <w:p w14:paraId="0379DF94" w14:textId="77777777" w:rsidR="00F31A12" w:rsidRDefault="00F31A12" w:rsidP="00905E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3" w:name="_Hlk163037474"/>
    </w:p>
    <w:p w14:paraId="1E13D02F" w14:textId="6BE3211A" w:rsidR="00905ECC" w:rsidRDefault="00F957B6" w:rsidP="00905E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05ECC"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Pr="00905ECC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bookmarkEnd w:id="3"/>
      <w:r w:rsidRPr="00905EC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="00CF2FCF" w:rsidRPr="00905ECC">
        <w:rPr>
          <w:rFonts w:ascii="Times New Roman" w:hAnsi="Times New Roman" w:cs="Times New Roman"/>
          <w:b/>
          <w:bCs/>
          <w:sz w:val="28"/>
          <w:szCs w:val="28"/>
        </w:rPr>
        <w:t>Вибір</w:t>
      </w:r>
      <w:proofErr w:type="spellEnd"/>
      <w:r w:rsidR="00CF2FCF" w:rsidRPr="00905E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F2FCF" w:rsidRPr="00905ECC">
        <w:rPr>
          <w:rFonts w:ascii="Times New Roman" w:hAnsi="Times New Roman" w:cs="Times New Roman"/>
          <w:b/>
          <w:bCs/>
          <w:sz w:val="28"/>
          <w:szCs w:val="28"/>
        </w:rPr>
        <w:t>найбільш</w:t>
      </w:r>
      <w:proofErr w:type="spellEnd"/>
      <w:r w:rsidR="00CF2FCF" w:rsidRPr="00905ECC">
        <w:rPr>
          <w:rFonts w:ascii="Times New Roman" w:hAnsi="Times New Roman" w:cs="Times New Roman"/>
          <w:b/>
          <w:bCs/>
          <w:sz w:val="28"/>
          <w:szCs w:val="28"/>
        </w:rPr>
        <w:t xml:space="preserve"> оптимального альтернативного способу </w:t>
      </w:r>
    </w:p>
    <w:p w14:paraId="4B248061" w14:textId="357F759E" w:rsidR="00BF3C54" w:rsidRPr="00236082" w:rsidRDefault="00CF2FCF" w:rsidP="002360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 w:rsidRPr="00905ECC">
        <w:rPr>
          <w:rFonts w:ascii="Times New Roman" w:hAnsi="Times New Roman" w:cs="Times New Roman"/>
          <w:b/>
          <w:bCs/>
          <w:sz w:val="28"/>
          <w:szCs w:val="28"/>
        </w:rPr>
        <w:t>досягнення</w:t>
      </w:r>
      <w:proofErr w:type="spellEnd"/>
      <w:r w:rsidR="00F957B6" w:rsidRPr="00905EC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цілей</w:t>
      </w:r>
    </w:p>
    <w:p w14:paraId="07F0F30E" w14:textId="77777777" w:rsidR="00F34609" w:rsidRPr="00F34609" w:rsidRDefault="00F34609" w:rsidP="00F34609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F3460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На підставі проведеного аналізу вищезазначених альтернативних способів за допомогою нижченаведених таблиць здійснено вибір оптимального альтернативного способу з урахуванням системи бальної оцінки ступеня досягнення визначених цілей.</w:t>
      </w:r>
    </w:p>
    <w:p w14:paraId="41A90F11" w14:textId="77777777" w:rsidR="00F34609" w:rsidRPr="00F34609" w:rsidRDefault="00F34609" w:rsidP="00F34609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F3460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Вартість балів визначається за чотирибальною системою оцінки ступеня досягнення визначених цілей, де:</w:t>
      </w:r>
    </w:p>
    <w:p w14:paraId="0DB3D4BF" w14:textId="77777777" w:rsidR="00F34609" w:rsidRPr="00F34609" w:rsidRDefault="00F34609" w:rsidP="00F34609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F3460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4 - цілі прийняття регуляторного </w:t>
      </w:r>
      <w:proofErr w:type="spellStart"/>
      <w:r w:rsidRPr="00F3460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акта</w:t>
      </w:r>
      <w:proofErr w:type="spellEnd"/>
      <w:r w:rsidRPr="00F3460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, які можуть бути досягнуті повною мірою (проблема більше існувати не буде);</w:t>
      </w:r>
    </w:p>
    <w:p w14:paraId="46F5677F" w14:textId="77777777" w:rsidR="00F34609" w:rsidRPr="00F34609" w:rsidRDefault="00F34609" w:rsidP="00F34609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F3460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3 - цілі прийняття регуляторного </w:t>
      </w:r>
      <w:proofErr w:type="spellStart"/>
      <w:r w:rsidRPr="00F3460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акта</w:t>
      </w:r>
      <w:proofErr w:type="spellEnd"/>
      <w:r w:rsidRPr="00F3460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, які можуть бути досягнуті майже  повною мірою (усі важливі аспекти проблеми існувати не будуть);</w:t>
      </w:r>
    </w:p>
    <w:p w14:paraId="4F90513F" w14:textId="77777777" w:rsidR="00F34609" w:rsidRPr="00F34609" w:rsidRDefault="00F34609" w:rsidP="00F34609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F3460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2 - цілі прийняття регуляторного </w:t>
      </w:r>
      <w:proofErr w:type="spellStart"/>
      <w:r w:rsidRPr="00F3460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акта</w:t>
      </w:r>
      <w:proofErr w:type="spellEnd"/>
      <w:r w:rsidRPr="00F3460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, які можуть бути досягнуті частково (проблема значно зменшиться, деякі важливі та критичні аспекти проблеми залишаться невирішеними);</w:t>
      </w:r>
    </w:p>
    <w:p w14:paraId="1171644B" w14:textId="50D7D012" w:rsidR="00F34609" w:rsidRDefault="00F34609" w:rsidP="00F34609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F3460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1 - цілі прийняття регуляторного </w:t>
      </w:r>
      <w:proofErr w:type="spellStart"/>
      <w:r w:rsidRPr="00F3460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акта</w:t>
      </w:r>
      <w:proofErr w:type="spellEnd"/>
      <w:r w:rsidRPr="00F3460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, які не можуть бути досягнуті (проблема продовжує існувати).</w:t>
      </w:r>
    </w:p>
    <w:p w14:paraId="058CDC6D" w14:textId="77777777" w:rsidR="00F34609" w:rsidRPr="00F34609" w:rsidRDefault="00F34609" w:rsidP="00F34609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tbl>
      <w:tblPr>
        <w:tblOverlap w:val="never"/>
        <w:tblW w:w="967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06"/>
        <w:gridCol w:w="3024"/>
        <w:gridCol w:w="2942"/>
      </w:tblGrid>
      <w:tr w:rsidR="00F957B6" w14:paraId="26676FA8" w14:textId="77777777" w:rsidTr="00F957B6">
        <w:trPr>
          <w:trHeight w:hRule="exact" w:val="1142"/>
          <w:jc w:val="center"/>
        </w:trPr>
        <w:tc>
          <w:tcPr>
            <w:tcW w:w="37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6E183C" w14:textId="77777777" w:rsidR="00F957B6" w:rsidRDefault="00F957B6" w:rsidP="002A5FF2">
            <w:pPr>
              <w:pStyle w:val="af"/>
              <w:ind w:firstLine="0"/>
              <w:jc w:val="center"/>
            </w:pPr>
            <w:r>
              <w:rPr>
                <w:b/>
                <w:bCs/>
              </w:rPr>
              <w:t xml:space="preserve">Рейтинг </w:t>
            </w:r>
            <w:proofErr w:type="spellStart"/>
            <w:r>
              <w:rPr>
                <w:b/>
                <w:bCs/>
              </w:rPr>
              <w:t>результативності</w:t>
            </w:r>
            <w:proofErr w:type="spellEnd"/>
            <w:r>
              <w:rPr>
                <w:b/>
                <w:bCs/>
              </w:rPr>
              <w:t xml:space="preserve"> (</w:t>
            </w:r>
            <w:proofErr w:type="spellStart"/>
            <w:r>
              <w:rPr>
                <w:b/>
                <w:bCs/>
              </w:rPr>
              <w:t>досягнення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цілей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під</w:t>
            </w:r>
            <w:proofErr w:type="spellEnd"/>
            <w:r>
              <w:rPr>
                <w:b/>
                <w:bCs/>
              </w:rPr>
              <w:t xml:space="preserve"> час </w:t>
            </w:r>
            <w:proofErr w:type="spellStart"/>
            <w:r>
              <w:rPr>
                <w:b/>
                <w:bCs/>
              </w:rPr>
              <w:t>вирішення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проблеми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A47A94" w14:textId="77777777" w:rsidR="00F957B6" w:rsidRDefault="00F957B6" w:rsidP="002A5FF2">
            <w:pPr>
              <w:pStyle w:val="af"/>
              <w:ind w:firstLine="0"/>
              <w:jc w:val="center"/>
            </w:pPr>
            <w:r>
              <w:rPr>
                <w:b/>
                <w:bCs/>
              </w:rPr>
              <w:t xml:space="preserve">Бал </w:t>
            </w:r>
            <w:proofErr w:type="spellStart"/>
            <w:r>
              <w:rPr>
                <w:b/>
                <w:bCs/>
              </w:rPr>
              <w:t>результативності</w:t>
            </w:r>
            <w:proofErr w:type="spellEnd"/>
            <w:r>
              <w:rPr>
                <w:b/>
                <w:bCs/>
              </w:rPr>
              <w:t xml:space="preserve"> (за </w:t>
            </w:r>
            <w:proofErr w:type="spellStart"/>
            <w:r>
              <w:rPr>
                <w:b/>
                <w:bCs/>
              </w:rPr>
              <w:t>чотирибальною</w:t>
            </w:r>
            <w:proofErr w:type="spellEnd"/>
            <w:r>
              <w:rPr>
                <w:b/>
                <w:bCs/>
              </w:rPr>
              <w:t xml:space="preserve"> системою </w:t>
            </w:r>
            <w:proofErr w:type="spellStart"/>
            <w:r>
              <w:rPr>
                <w:b/>
                <w:bCs/>
              </w:rPr>
              <w:t>оцінки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FF763B" w14:textId="77777777" w:rsidR="00F957B6" w:rsidRDefault="00F957B6" w:rsidP="002A5FF2">
            <w:pPr>
              <w:pStyle w:val="af"/>
              <w:ind w:firstLine="0"/>
              <w:jc w:val="center"/>
            </w:pPr>
            <w:proofErr w:type="spellStart"/>
            <w:r>
              <w:rPr>
                <w:b/>
                <w:bCs/>
              </w:rPr>
              <w:t>Коментарі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щодо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присвоєння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відповідного</w:t>
            </w:r>
            <w:proofErr w:type="spellEnd"/>
            <w:r>
              <w:rPr>
                <w:b/>
                <w:bCs/>
              </w:rPr>
              <w:t xml:space="preserve"> бала</w:t>
            </w:r>
          </w:p>
        </w:tc>
      </w:tr>
      <w:tr w:rsidR="00F957B6" w14:paraId="477A761C" w14:textId="77777777" w:rsidTr="00F34609">
        <w:trPr>
          <w:trHeight w:hRule="exact" w:val="657"/>
          <w:jc w:val="center"/>
        </w:trPr>
        <w:tc>
          <w:tcPr>
            <w:tcW w:w="37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3338AD" w14:textId="77777777" w:rsidR="00F957B6" w:rsidRDefault="00F957B6" w:rsidP="002A5FF2">
            <w:pPr>
              <w:pStyle w:val="af"/>
              <w:spacing w:line="360" w:lineRule="auto"/>
              <w:ind w:firstLine="0"/>
            </w:pPr>
            <w:r>
              <w:rPr>
                <w:b/>
                <w:bCs/>
              </w:rPr>
              <w:t>Альтернатива 1</w:t>
            </w:r>
          </w:p>
          <w:p w14:paraId="6D122AF9" w14:textId="20F4B35B" w:rsidR="00F957B6" w:rsidRDefault="003B43E5" w:rsidP="00F957B6">
            <w:pPr>
              <w:pStyle w:val="af"/>
              <w:ind w:firstLine="0"/>
            </w:pPr>
            <w:r w:rsidRPr="00604FE9">
              <w:rPr>
                <w:lang w:val="uk-UA" w:eastAsia="uk-UA" w:bidi="uk-UA"/>
              </w:rPr>
              <w:t>Збереження діючих тарифів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D078266" w14:textId="77777777" w:rsidR="00F957B6" w:rsidRDefault="00F957B6" w:rsidP="002A5FF2">
            <w:pPr>
              <w:pStyle w:val="af"/>
              <w:ind w:firstLine="0"/>
              <w:jc w:val="center"/>
            </w:pPr>
            <w:r>
              <w:t>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226B47" w14:textId="77777777" w:rsidR="00F957B6" w:rsidRDefault="00F957B6" w:rsidP="002A5FF2">
            <w:pPr>
              <w:pStyle w:val="af"/>
              <w:spacing w:before="120"/>
              <w:ind w:firstLine="0"/>
              <w:jc w:val="center"/>
            </w:pPr>
            <w:r>
              <w:t xml:space="preserve">Проблема </w:t>
            </w:r>
            <w:proofErr w:type="spellStart"/>
            <w:r>
              <w:t>продовжує</w:t>
            </w:r>
            <w:proofErr w:type="spellEnd"/>
            <w:r>
              <w:t xml:space="preserve"> </w:t>
            </w:r>
            <w:proofErr w:type="spellStart"/>
            <w:r>
              <w:t>існувати</w:t>
            </w:r>
            <w:proofErr w:type="spellEnd"/>
          </w:p>
        </w:tc>
      </w:tr>
      <w:tr w:rsidR="00F957B6" w14:paraId="25978B2C" w14:textId="77777777" w:rsidTr="00F957B6">
        <w:trPr>
          <w:trHeight w:hRule="exact" w:val="970"/>
          <w:jc w:val="center"/>
        </w:trPr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11D88E" w14:textId="77777777" w:rsidR="00F957B6" w:rsidRPr="00F957B6" w:rsidRDefault="00F957B6" w:rsidP="002A5FF2">
            <w:pPr>
              <w:pStyle w:val="af"/>
              <w:spacing w:line="377" w:lineRule="auto"/>
              <w:ind w:firstLine="0"/>
              <w:rPr>
                <w:lang w:val="uk-UA"/>
              </w:rPr>
            </w:pPr>
            <w:r>
              <w:rPr>
                <w:b/>
                <w:bCs/>
              </w:rPr>
              <w:t xml:space="preserve">Альтернатива </w:t>
            </w:r>
            <w:r>
              <w:rPr>
                <w:b/>
                <w:bCs/>
                <w:lang w:val="uk-UA"/>
              </w:rPr>
              <w:t>2</w:t>
            </w:r>
          </w:p>
          <w:p w14:paraId="07AD84E6" w14:textId="77777777" w:rsidR="00F957B6" w:rsidRDefault="00F957B6" w:rsidP="002A5FF2">
            <w:pPr>
              <w:pStyle w:val="af"/>
              <w:spacing w:line="377" w:lineRule="auto"/>
              <w:ind w:firstLine="0"/>
            </w:pPr>
            <w:proofErr w:type="spellStart"/>
            <w:r>
              <w:t>Прийняття</w:t>
            </w:r>
            <w:proofErr w:type="spellEnd"/>
            <w:r>
              <w:t xml:space="preserve"> </w:t>
            </w:r>
            <w:proofErr w:type="spellStart"/>
            <w:r>
              <w:t>даного</w:t>
            </w:r>
            <w:proofErr w:type="spellEnd"/>
            <w:r>
              <w:t xml:space="preserve"> регуляторного акта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D01FB5" w14:textId="77777777" w:rsidR="00F957B6" w:rsidRDefault="00F957B6" w:rsidP="002A5FF2">
            <w:pPr>
              <w:pStyle w:val="af"/>
              <w:ind w:firstLine="0"/>
              <w:jc w:val="center"/>
            </w:pPr>
            <w:r>
              <w:t>4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266B" w14:textId="77777777" w:rsidR="00F957B6" w:rsidRDefault="00F957B6" w:rsidP="002A5FF2">
            <w:pPr>
              <w:pStyle w:val="af"/>
              <w:spacing w:before="120"/>
              <w:ind w:firstLine="0"/>
              <w:jc w:val="center"/>
            </w:pPr>
            <w:proofErr w:type="spellStart"/>
            <w:r>
              <w:t>Цілі</w:t>
            </w:r>
            <w:proofErr w:type="spellEnd"/>
            <w:r>
              <w:t xml:space="preserve"> </w:t>
            </w:r>
            <w:proofErr w:type="spellStart"/>
            <w:r>
              <w:t>прийняття</w:t>
            </w:r>
            <w:proofErr w:type="spellEnd"/>
            <w:r>
              <w:t xml:space="preserve"> регуляторного акта </w:t>
            </w:r>
            <w:proofErr w:type="spellStart"/>
            <w:r>
              <w:t>будуть</w:t>
            </w:r>
            <w:proofErr w:type="spellEnd"/>
            <w:r>
              <w:t xml:space="preserve"> </w:t>
            </w:r>
            <w:proofErr w:type="spellStart"/>
            <w:r>
              <w:t>досягнуті</w:t>
            </w:r>
            <w:proofErr w:type="spellEnd"/>
            <w:r>
              <w:t xml:space="preserve"> </w:t>
            </w:r>
            <w:proofErr w:type="spellStart"/>
            <w:r>
              <w:t>повною</w:t>
            </w:r>
            <w:proofErr w:type="spellEnd"/>
            <w:r>
              <w:t xml:space="preserve"> </w:t>
            </w:r>
            <w:proofErr w:type="spellStart"/>
            <w:r>
              <w:t>мірою</w:t>
            </w:r>
            <w:proofErr w:type="spellEnd"/>
          </w:p>
        </w:tc>
      </w:tr>
    </w:tbl>
    <w:p w14:paraId="1CC5EAB1" w14:textId="77777777" w:rsidR="00236082" w:rsidRPr="00BF3C54" w:rsidRDefault="00236082" w:rsidP="00BF3C54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</w:p>
    <w:tbl>
      <w:tblPr>
        <w:tblOverlap w:val="never"/>
        <w:tblW w:w="990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4253"/>
        <w:gridCol w:w="1134"/>
        <w:gridCol w:w="2681"/>
      </w:tblGrid>
      <w:tr w:rsidR="00F957B6" w14:paraId="7C6F8686" w14:textId="77777777" w:rsidTr="00236082">
        <w:trPr>
          <w:trHeight w:hRule="exact" w:val="1142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616E8C" w14:textId="77777777" w:rsidR="00F957B6" w:rsidRDefault="00F957B6" w:rsidP="002A5FF2">
            <w:pPr>
              <w:pStyle w:val="af"/>
              <w:ind w:firstLine="0"/>
              <w:jc w:val="center"/>
            </w:pPr>
            <w:r>
              <w:rPr>
                <w:b/>
                <w:bCs/>
                <w:lang w:eastAsia="ru-RU" w:bidi="ru-RU"/>
              </w:rPr>
              <w:t xml:space="preserve">Рейтинг </w:t>
            </w:r>
            <w:proofErr w:type="spellStart"/>
            <w:r>
              <w:rPr>
                <w:b/>
                <w:bCs/>
              </w:rPr>
              <w:t>результативності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DAE991" w14:textId="77777777" w:rsidR="00F957B6" w:rsidRDefault="00F957B6" w:rsidP="002A5FF2">
            <w:pPr>
              <w:pStyle w:val="af"/>
              <w:ind w:firstLine="180"/>
            </w:pPr>
            <w:proofErr w:type="spellStart"/>
            <w:r>
              <w:rPr>
                <w:b/>
                <w:bCs/>
              </w:rPr>
              <w:t>Вигоди</w:t>
            </w:r>
            <w:proofErr w:type="spellEnd"/>
            <w:r>
              <w:rPr>
                <w:b/>
                <w:bCs/>
              </w:rPr>
              <w:t xml:space="preserve"> (</w:t>
            </w:r>
            <w:proofErr w:type="spellStart"/>
            <w:r>
              <w:rPr>
                <w:b/>
                <w:bCs/>
              </w:rPr>
              <w:t>підсумок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3F517D" w14:textId="77777777" w:rsidR="00F957B6" w:rsidRDefault="00F957B6" w:rsidP="002A5FF2">
            <w:pPr>
              <w:pStyle w:val="af"/>
              <w:ind w:firstLine="0"/>
              <w:jc w:val="center"/>
            </w:pPr>
            <w:proofErr w:type="spellStart"/>
            <w:r>
              <w:rPr>
                <w:b/>
                <w:bCs/>
              </w:rPr>
              <w:t>Витрати</w:t>
            </w:r>
            <w:proofErr w:type="spellEnd"/>
            <w:r>
              <w:rPr>
                <w:b/>
                <w:bCs/>
              </w:rPr>
              <w:t xml:space="preserve"> (</w:t>
            </w:r>
            <w:proofErr w:type="spellStart"/>
            <w:r>
              <w:rPr>
                <w:b/>
                <w:bCs/>
              </w:rPr>
              <w:t>підсумок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6253E" w14:textId="6CC72F14" w:rsidR="00F957B6" w:rsidRDefault="00F957B6" w:rsidP="002A5FF2">
            <w:pPr>
              <w:pStyle w:val="af"/>
              <w:ind w:firstLine="0"/>
              <w:jc w:val="center"/>
            </w:pPr>
            <w:proofErr w:type="spellStart"/>
            <w:r>
              <w:rPr>
                <w:b/>
                <w:bCs/>
              </w:rPr>
              <w:t>Обґрунтування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відповідного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місця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альтернативи</w:t>
            </w:r>
            <w:proofErr w:type="spellEnd"/>
            <w:r>
              <w:rPr>
                <w:b/>
                <w:bCs/>
              </w:rPr>
              <w:t xml:space="preserve"> у</w:t>
            </w:r>
            <w:r w:rsidR="00193A2F">
              <w:rPr>
                <w:b/>
                <w:bCs/>
                <w:lang w:val="uk-UA"/>
              </w:rPr>
              <w:t xml:space="preserve"> </w:t>
            </w:r>
            <w:r>
              <w:rPr>
                <w:b/>
                <w:bCs/>
              </w:rPr>
              <w:t>рейтингу</w:t>
            </w:r>
          </w:p>
        </w:tc>
      </w:tr>
      <w:tr w:rsidR="00F957B6" w14:paraId="7F588FBE" w14:textId="77777777" w:rsidTr="00236082">
        <w:trPr>
          <w:trHeight w:hRule="exact" w:val="93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D88BC10" w14:textId="77777777" w:rsidR="00F957B6" w:rsidRDefault="00F957B6" w:rsidP="002A5FF2">
            <w:pPr>
              <w:pStyle w:val="af"/>
              <w:spacing w:after="120" w:line="218" w:lineRule="auto"/>
              <w:ind w:firstLine="0"/>
            </w:pPr>
            <w:r>
              <w:rPr>
                <w:b/>
                <w:bCs/>
                <w:lang w:eastAsia="ru-RU" w:bidi="ru-RU"/>
              </w:rPr>
              <w:t>Альтернатива 1</w:t>
            </w:r>
          </w:p>
          <w:p w14:paraId="61A3958A" w14:textId="7680EB9B" w:rsidR="00F957B6" w:rsidRDefault="003B43E5" w:rsidP="00F957B6">
            <w:pPr>
              <w:pStyle w:val="af"/>
              <w:ind w:firstLine="0"/>
            </w:pPr>
            <w:r w:rsidRPr="00604FE9">
              <w:rPr>
                <w:lang w:val="uk-UA" w:eastAsia="uk-UA" w:bidi="uk-UA"/>
              </w:rPr>
              <w:t>Збереження діючих тарифів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BACC644" w14:textId="77777777" w:rsidR="00F957B6" w:rsidRDefault="00F957B6" w:rsidP="002A5FF2">
            <w:pPr>
              <w:pStyle w:val="af"/>
              <w:ind w:firstLine="0"/>
              <w:jc w:val="center"/>
            </w:pPr>
            <w:proofErr w:type="spellStart"/>
            <w:r>
              <w:t>Відсутні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3F1791" w14:textId="77777777" w:rsidR="00F957B6" w:rsidRDefault="00F957B6" w:rsidP="002A5FF2">
            <w:pPr>
              <w:pStyle w:val="af"/>
              <w:ind w:firstLine="0"/>
              <w:jc w:val="center"/>
            </w:pPr>
            <w:proofErr w:type="spellStart"/>
            <w:r>
              <w:t>Відсутні</w:t>
            </w:r>
            <w:proofErr w:type="spellEnd"/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77C8A1" w14:textId="77777777" w:rsidR="00F957B6" w:rsidRDefault="00F957B6" w:rsidP="002A5FF2">
            <w:pPr>
              <w:pStyle w:val="af"/>
              <w:spacing w:before="120"/>
              <w:ind w:firstLine="0"/>
              <w:jc w:val="center"/>
            </w:pPr>
            <w:r>
              <w:t xml:space="preserve">Не </w:t>
            </w:r>
            <w:proofErr w:type="spellStart"/>
            <w:r>
              <w:t>забезпечує</w:t>
            </w:r>
            <w:proofErr w:type="spellEnd"/>
            <w:r>
              <w:t xml:space="preserve"> </w:t>
            </w:r>
            <w:proofErr w:type="spellStart"/>
            <w:r>
              <w:t>досягнення</w:t>
            </w:r>
            <w:proofErr w:type="spellEnd"/>
            <w:r>
              <w:t xml:space="preserve"> </w:t>
            </w:r>
            <w:proofErr w:type="spellStart"/>
            <w:r>
              <w:t>цілей</w:t>
            </w:r>
            <w:proofErr w:type="spellEnd"/>
          </w:p>
        </w:tc>
      </w:tr>
      <w:tr w:rsidR="00F957B6" w14:paraId="5EEF2D5C" w14:textId="77777777" w:rsidTr="00236082">
        <w:trPr>
          <w:trHeight w:hRule="exact" w:val="3271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8F6244" w14:textId="77777777" w:rsidR="00F957B6" w:rsidRPr="00B3263F" w:rsidRDefault="00F957B6" w:rsidP="00F957B6">
            <w:pPr>
              <w:pStyle w:val="af"/>
              <w:spacing w:before="120" w:after="120"/>
              <w:ind w:firstLine="0"/>
              <w:rPr>
                <w:lang w:val="uk-UA"/>
              </w:rPr>
            </w:pPr>
            <w:r>
              <w:rPr>
                <w:b/>
                <w:bCs/>
              </w:rPr>
              <w:lastRenderedPageBreak/>
              <w:t xml:space="preserve">Альтернатива </w:t>
            </w:r>
            <w:r w:rsidR="00B3263F">
              <w:rPr>
                <w:b/>
                <w:bCs/>
                <w:lang w:val="uk-UA"/>
              </w:rPr>
              <w:t>2</w:t>
            </w:r>
          </w:p>
          <w:p w14:paraId="2EB97018" w14:textId="77777777" w:rsidR="00F957B6" w:rsidRDefault="00F957B6" w:rsidP="00F957B6">
            <w:pPr>
              <w:pStyle w:val="af"/>
              <w:ind w:firstLine="0"/>
            </w:pPr>
            <w:proofErr w:type="spellStart"/>
            <w:r>
              <w:t>Прийняття</w:t>
            </w:r>
            <w:proofErr w:type="spellEnd"/>
            <w:r>
              <w:t xml:space="preserve"> </w:t>
            </w:r>
            <w:proofErr w:type="spellStart"/>
            <w:r>
              <w:t>даного</w:t>
            </w:r>
            <w:proofErr w:type="spellEnd"/>
            <w:r>
              <w:t xml:space="preserve"> регуляторного акта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BCC5B2" w14:textId="490F00E3" w:rsidR="00A31AF7" w:rsidRPr="00236082" w:rsidRDefault="00914D42" w:rsidP="00914D42">
            <w:pPr>
              <w:pStyle w:val="af"/>
              <w:ind w:firstLine="0"/>
            </w:pPr>
            <w:proofErr w:type="spellStart"/>
            <w:r>
              <w:t>Чітка</w:t>
            </w:r>
            <w:proofErr w:type="spellEnd"/>
            <w:r>
              <w:t xml:space="preserve"> </w:t>
            </w:r>
            <w:proofErr w:type="spellStart"/>
            <w:r>
              <w:t>координація</w:t>
            </w:r>
            <w:proofErr w:type="spellEnd"/>
            <w:r>
              <w:t xml:space="preserve"> </w:t>
            </w:r>
            <w:proofErr w:type="spellStart"/>
            <w:r>
              <w:t>дій</w:t>
            </w:r>
            <w:proofErr w:type="spellEnd"/>
            <w:r>
              <w:t xml:space="preserve"> при </w:t>
            </w:r>
            <w:proofErr w:type="spellStart"/>
            <w:r>
              <w:t>встановленні</w:t>
            </w:r>
            <w:proofErr w:type="spellEnd"/>
            <w:r w:rsidR="00E91ED0">
              <w:rPr>
                <w:lang w:val="uk-UA"/>
              </w:rPr>
              <w:t xml:space="preserve"> </w:t>
            </w:r>
            <w:proofErr w:type="spellStart"/>
            <w:r>
              <w:t>тарифів</w:t>
            </w:r>
            <w:proofErr w:type="spellEnd"/>
            <w:r>
              <w:t xml:space="preserve"> на </w:t>
            </w:r>
            <w:proofErr w:type="spellStart"/>
            <w:r>
              <w:t>ритуальні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визначені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t>необхідним</w:t>
            </w:r>
            <w:proofErr w:type="spellEnd"/>
            <w:r>
              <w:t xml:space="preserve"> </w:t>
            </w:r>
            <w:proofErr w:type="spellStart"/>
            <w:r>
              <w:t>мінімальним</w:t>
            </w:r>
            <w:proofErr w:type="spellEnd"/>
            <w:r>
              <w:t xml:space="preserve"> </w:t>
            </w:r>
            <w:proofErr w:type="spellStart"/>
            <w:r>
              <w:t>переліком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t>окремих</w:t>
            </w:r>
            <w:proofErr w:type="spellEnd"/>
            <w:r>
              <w:rPr>
                <w:lang w:val="uk-UA"/>
              </w:rPr>
              <w:t xml:space="preserve"> в</w:t>
            </w:r>
            <w:proofErr w:type="spellStart"/>
            <w:r>
              <w:t>идів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t>ритуальних</w:t>
            </w:r>
            <w:proofErr w:type="spellEnd"/>
            <w:r w:rsidR="00236082">
              <w:rPr>
                <w:lang w:val="uk-UA"/>
              </w:rPr>
              <w:t xml:space="preserve"> </w:t>
            </w:r>
            <w:proofErr w:type="spellStart"/>
            <w:r>
              <w:t>послуг</w:t>
            </w:r>
            <w:proofErr w:type="spellEnd"/>
            <w:r>
              <w:t>.</w:t>
            </w:r>
            <w:r>
              <w:rPr>
                <w:lang w:val="uk-UA"/>
              </w:rPr>
              <w:t xml:space="preserve"> </w:t>
            </w:r>
            <w:proofErr w:type="spellStart"/>
            <w:r>
              <w:t>Створення</w:t>
            </w:r>
            <w:proofErr w:type="spellEnd"/>
            <w:r>
              <w:t xml:space="preserve"> конкурентного</w:t>
            </w:r>
            <w:r>
              <w:rPr>
                <w:lang w:val="uk-UA"/>
              </w:rPr>
              <w:t xml:space="preserve"> </w:t>
            </w:r>
            <w:proofErr w:type="spellStart"/>
            <w:r>
              <w:t>середовища</w:t>
            </w:r>
            <w:proofErr w:type="spellEnd"/>
            <w:r>
              <w:t xml:space="preserve"> у </w:t>
            </w:r>
            <w:proofErr w:type="spellStart"/>
            <w:r>
              <w:t>сфері</w:t>
            </w:r>
            <w:proofErr w:type="spellEnd"/>
            <w:r>
              <w:t xml:space="preserve"> </w:t>
            </w:r>
            <w:proofErr w:type="spellStart"/>
            <w:r>
              <w:t>надання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t>ритуальних</w:t>
            </w:r>
            <w:proofErr w:type="spellEnd"/>
            <w:r w:rsidR="00236082">
              <w:rPr>
                <w:lang w:val="uk-UA"/>
              </w:rPr>
              <w:t xml:space="preserve"> </w:t>
            </w:r>
            <w:proofErr w:type="spellStart"/>
            <w:r>
              <w:t>послуг</w:t>
            </w:r>
            <w:proofErr w:type="spellEnd"/>
            <w:r>
              <w:t xml:space="preserve"> на </w:t>
            </w:r>
            <w:proofErr w:type="spellStart"/>
            <w:r>
              <w:t>території</w:t>
            </w:r>
            <w:proofErr w:type="spellEnd"/>
            <w:r>
              <w:t xml:space="preserve"> </w:t>
            </w:r>
            <w:proofErr w:type="spellStart"/>
            <w:r w:rsidR="001F073D">
              <w:rPr>
                <w:lang w:val="uk-UA"/>
              </w:rPr>
              <w:t>П’ятихатської</w:t>
            </w:r>
            <w:proofErr w:type="spellEnd"/>
            <w:r w:rsidR="001F073D">
              <w:rPr>
                <w:lang w:val="uk-UA"/>
              </w:rPr>
              <w:t xml:space="preserve"> громади</w:t>
            </w:r>
            <w:r>
              <w:rPr>
                <w:lang w:val="uk-UA"/>
              </w:rPr>
              <w:t xml:space="preserve">. </w:t>
            </w:r>
            <w:proofErr w:type="spellStart"/>
            <w:r w:rsidR="00F957B6">
              <w:t>Гарантування</w:t>
            </w:r>
            <w:proofErr w:type="spellEnd"/>
            <w:r w:rsidR="00F957B6">
              <w:t xml:space="preserve"> </w:t>
            </w:r>
            <w:proofErr w:type="spellStart"/>
            <w:r w:rsidR="00F957B6">
              <w:t>належного</w:t>
            </w:r>
            <w:proofErr w:type="spellEnd"/>
            <w:r w:rsidR="00F957B6">
              <w:t xml:space="preserve"> </w:t>
            </w:r>
            <w:proofErr w:type="spellStart"/>
            <w:r w:rsidR="00F957B6">
              <w:t>поховання</w:t>
            </w:r>
            <w:proofErr w:type="spellEnd"/>
            <w:r w:rsidR="00F957B6">
              <w:t xml:space="preserve"> </w:t>
            </w:r>
            <w:proofErr w:type="spellStart"/>
            <w:r w:rsidR="00F957B6">
              <w:t>померлих</w:t>
            </w:r>
            <w:proofErr w:type="spellEnd"/>
            <w:r w:rsidR="00F957B6">
              <w:t xml:space="preserve"> шляхом </w:t>
            </w:r>
            <w:proofErr w:type="spellStart"/>
            <w:r w:rsidR="00F957B6">
              <w:t>своєчасного</w:t>
            </w:r>
            <w:proofErr w:type="spellEnd"/>
            <w:r w:rsidR="00F957B6">
              <w:t xml:space="preserve"> й у </w:t>
            </w:r>
            <w:proofErr w:type="spellStart"/>
            <w:r w:rsidR="00F957B6">
              <w:t>повному</w:t>
            </w:r>
            <w:proofErr w:type="spellEnd"/>
            <w:r w:rsidR="00F957B6">
              <w:t xml:space="preserve"> </w:t>
            </w:r>
            <w:proofErr w:type="spellStart"/>
            <w:r w:rsidR="00F957B6">
              <w:t>обсязі</w:t>
            </w:r>
            <w:proofErr w:type="spellEnd"/>
            <w:r w:rsidR="00F957B6">
              <w:t xml:space="preserve"> </w:t>
            </w:r>
            <w:proofErr w:type="spellStart"/>
            <w:r w:rsidR="00F957B6">
              <w:t>надання</w:t>
            </w:r>
            <w:proofErr w:type="spellEnd"/>
            <w:r w:rsidR="00F957B6">
              <w:t xml:space="preserve"> </w:t>
            </w:r>
            <w:proofErr w:type="spellStart"/>
            <w:r w:rsidR="00F957B6">
              <w:t>окремих</w:t>
            </w:r>
            <w:proofErr w:type="spellEnd"/>
            <w:r w:rsidR="00F957B6">
              <w:t xml:space="preserve"> </w:t>
            </w:r>
            <w:proofErr w:type="spellStart"/>
            <w:r w:rsidR="00F957B6">
              <w:t>видів</w:t>
            </w:r>
            <w:proofErr w:type="spellEnd"/>
            <w:r w:rsidR="00F957B6">
              <w:t xml:space="preserve"> </w:t>
            </w:r>
            <w:proofErr w:type="spellStart"/>
            <w:r w:rsidR="00F957B6">
              <w:t>ритуальних</w:t>
            </w:r>
            <w:proofErr w:type="spellEnd"/>
            <w:r w:rsidR="00F957B6">
              <w:t xml:space="preserve"> </w:t>
            </w:r>
            <w:proofErr w:type="spellStart"/>
            <w:r w:rsidR="00F957B6">
              <w:t>послуг</w:t>
            </w:r>
            <w:proofErr w:type="spellEnd"/>
            <w:r w:rsidR="005B61AB">
              <w:rPr>
                <w:lang w:val="uk-UA"/>
              </w:rPr>
              <w:t>.</w:t>
            </w:r>
          </w:p>
          <w:p w14:paraId="663FBC60" w14:textId="0E69EAD8" w:rsidR="00F957B6" w:rsidRPr="00914D42" w:rsidRDefault="00F957B6" w:rsidP="00914D42">
            <w:pPr>
              <w:pStyle w:val="af"/>
              <w:ind w:firstLine="0"/>
              <w:rPr>
                <w:lang w:val="uk-UA"/>
              </w:rPr>
            </w:pPr>
            <w:r>
              <w:t xml:space="preserve"> </w:t>
            </w:r>
            <w:proofErr w:type="spellStart"/>
            <w:r>
              <w:t>Стабільний</w:t>
            </w:r>
            <w:proofErr w:type="spellEnd"/>
            <w:r>
              <w:t xml:space="preserve"> </w:t>
            </w:r>
            <w:proofErr w:type="spellStart"/>
            <w:r w:rsidR="00914D42">
              <w:rPr>
                <w:lang w:val="uk-UA"/>
              </w:rPr>
              <w:t>фінансов</w:t>
            </w:r>
            <w:r>
              <w:t>ий</w:t>
            </w:r>
            <w:proofErr w:type="spellEnd"/>
            <w:r>
              <w:t xml:space="preserve"> стан </w:t>
            </w:r>
            <w:r w:rsidR="00236082">
              <w:rPr>
                <w:lang w:val="uk-UA"/>
              </w:rPr>
              <w:t>приватного</w:t>
            </w:r>
            <w:r w:rsidR="00914D42">
              <w:rPr>
                <w:lang w:val="uk-UA"/>
              </w:rPr>
              <w:t xml:space="preserve"> підприєм</w:t>
            </w:r>
            <w:r w:rsidR="00236082">
              <w:rPr>
                <w:lang w:val="uk-UA"/>
              </w:rPr>
              <w:t>ця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2AAAE2" w14:textId="77777777" w:rsidR="00F957B6" w:rsidRDefault="00F957B6" w:rsidP="00F957B6">
            <w:pPr>
              <w:pStyle w:val="af"/>
              <w:spacing w:before="980"/>
              <w:ind w:firstLine="0"/>
              <w:jc w:val="center"/>
            </w:pPr>
            <w:proofErr w:type="spellStart"/>
            <w:r>
              <w:t>Відсутні</w:t>
            </w:r>
            <w:proofErr w:type="spellEnd"/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BBA3" w14:textId="4F2A16D2" w:rsidR="00F957B6" w:rsidRDefault="00F957B6" w:rsidP="00236082">
            <w:pPr>
              <w:pStyle w:val="af"/>
              <w:tabs>
                <w:tab w:val="right" w:pos="3072"/>
              </w:tabs>
              <w:ind w:firstLine="0"/>
            </w:pPr>
            <w:proofErr w:type="spellStart"/>
            <w:r>
              <w:t>Відповідає</w:t>
            </w:r>
            <w:proofErr w:type="spellEnd"/>
            <w:r>
              <w:t xml:space="preserve"> </w:t>
            </w:r>
            <w:proofErr w:type="spellStart"/>
            <w:r>
              <w:t>всім</w:t>
            </w:r>
            <w:proofErr w:type="spellEnd"/>
            <w:r>
              <w:t xml:space="preserve"> нормам та </w:t>
            </w:r>
            <w:proofErr w:type="spellStart"/>
            <w:r>
              <w:t>вимогам</w:t>
            </w:r>
            <w:proofErr w:type="spellEnd"/>
            <w:r>
              <w:t xml:space="preserve"> чинного </w:t>
            </w:r>
            <w:proofErr w:type="spellStart"/>
            <w:r>
              <w:t>законодавства</w:t>
            </w:r>
            <w:proofErr w:type="spellEnd"/>
            <w:r>
              <w:rPr>
                <w:lang w:val="uk-UA"/>
              </w:rPr>
              <w:t xml:space="preserve"> </w:t>
            </w:r>
            <w:r>
              <w:t>та</w:t>
            </w:r>
            <w:r>
              <w:rPr>
                <w:lang w:val="uk-UA"/>
              </w:rPr>
              <w:t xml:space="preserve"> </w:t>
            </w:r>
            <w:proofErr w:type="spellStart"/>
            <w:r>
              <w:t>сприя</w:t>
            </w:r>
            <w:proofErr w:type="spellEnd"/>
            <w:r w:rsidR="00284BF0">
              <w:rPr>
                <w:lang w:val="uk-UA"/>
              </w:rPr>
              <w:t>є</w:t>
            </w:r>
            <w:r>
              <w:rPr>
                <w:lang w:val="uk-UA"/>
              </w:rPr>
              <w:t xml:space="preserve"> </w:t>
            </w:r>
            <w:proofErr w:type="spellStart"/>
            <w:r>
              <w:t>досягненню</w:t>
            </w:r>
            <w:proofErr w:type="spellEnd"/>
            <w:r w:rsidR="00236082">
              <w:rPr>
                <w:lang w:val="uk-UA"/>
              </w:rPr>
              <w:t xml:space="preserve"> </w:t>
            </w:r>
            <w:r>
              <w:rPr>
                <w:lang w:val="uk-UA"/>
              </w:rPr>
              <w:t>п</w:t>
            </w:r>
            <w:proofErr w:type="spellStart"/>
            <w:r>
              <w:t>оставлених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t>цілей</w:t>
            </w:r>
            <w:proofErr w:type="spellEnd"/>
            <w:r>
              <w:t>,</w:t>
            </w:r>
            <w:r w:rsidR="00236082">
              <w:rPr>
                <w:lang w:val="uk-UA"/>
              </w:rPr>
              <w:t xml:space="preserve"> </w:t>
            </w:r>
            <w:proofErr w:type="spellStart"/>
            <w:r>
              <w:t>забезпечує</w:t>
            </w:r>
            <w:proofErr w:type="spellEnd"/>
            <w:r>
              <w:t xml:space="preserve"> </w:t>
            </w:r>
            <w:proofErr w:type="spellStart"/>
            <w:r>
              <w:t>збалансованість</w:t>
            </w:r>
            <w:proofErr w:type="spellEnd"/>
            <w:r>
              <w:t xml:space="preserve"> </w:t>
            </w:r>
            <w:proofErr w:type="spellStart"/>
            <w:r>
              <w:t>інтересів</w:t>
            </w:r>
            <w:proofErr w:type="spellEnd"/>
          </w:p>
        </w:tc>
      </w:tr>
    </w:tbl>
    <w:p w14:paraId="1D18588D" w14:textId="77777777" w:rsidR="00F957B6" w:rsidRDefault="00F957B6" w:rsidP="00F957B6">
      <w:pPr>
        <w:spacing w:line="1" w:lineRule="exact"/>
      </w:pPr>
    </w:p>
    <w:tbl>
      <w:tblPr>
        <w:tblOverlap w:val="never"/>
        <w:tblW w:w="977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7"/>
        <w:gridCol w:w="4163"/>
        <w:gridCol w:w="3062"/>
      </w:tblGrid>
      <w:tr w:rsidR="00F957B6" w14:paraId="44F99DD8" w14:textId="77777777" w:rsidTr="00EC1747">
        <w:trPr>
          <w:trHeight w:hRule="exact" w:val="1118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09E25A" w14:textId="77777777" w:rsidR="00F957B6" w:rsidRDefault="00F957B6" w:rsidP="002A5FF2">
            <w:pPr>
              <w:pStyle w:val="af"/>
              <w:ind w:firstLine="0"/>
              <w:jc w:val="center"/>
            </w:pPr>
            <w:r>
              <w:rPr>
                <w:b/>
                <w:bCs/>
              </w:rPr>
              <w:t>Рейтинг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83D7B52" w14:textId="77777777" w:rsidR="00F957B6" w:rsidRDefault="00F957B6" w:rsidP="002A5FF2">
            <w:pPr>
              <w:pStyle w:val="af"/>
              <w:ind w:firstLine="0"/>
              <w:jc w:val="center"/>
            </w:pPr>
            <w:proofErr w:type="spellStart"/>
            <w:r>
              <w:rPr>
                <w:b/>
                <w:bCs/>
              </w:rPr>
              <w:t>Аргументи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щодо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переваги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обраної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альтернативи</w:t>
            </w:r>
            <w:proofErr w:type="spellEnd"/>
            <w:r>
              <w:rPr>
                <w:b/>
                <w:bCs/>
              </w:rPr>
              <w:t xml:space="preserve">/причини </w:t>
            </w:r>
            <w:proofErr w:type="spellStart"/>
            <w:r>
              <w:rPr>
                <w:b/>
                <w:bCs/>
              </w:rPr>
              <w:t>відмови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від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альтернативи</w:t>
            </w:r>
            <w:proofErr w:type="spellEnd"/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9B0F6D1" w14:textId="77777777" w:rsidR="00F957B6" w:rsidRDefault="00F957B6" w:rsidP="002A5FF2">
            <w:pPr>
              <w:pStyle w:val="af"/>
              <w:ind w:firstLine="0"/>
              <w:jc w:val="center"/>
            </w:pPr>
            <w:proofErr w:type="spellStart"/>
            <w:r>
              <w:rPr>
                <w:b/>
                <w:bCs/>
              </w:rPr>
              <w:t>Оцінка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ризику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зовнішніх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чинників</w:t>
            </w:r>
            <w:proofErr w:type="spellEnd"/>
            <w:r>
              <w:rPr>
                <w:b/>
                <w:bCs/>
              </w:rPr>
              <w:t xml:space="preserve"> на </w:t>
            </w:r>
            <w:proofErr w:type="spellStart"/>
            <w:r>
              <w:rPr>
                <w:b/>
                <w:bCs/>
              </w:rPr>
              <w:t>дію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запропонованого</w:t>
            </w:r>
            <w:proofErr w:type="spellEnd"/>
            <w:r>
              <w:rPr>
                <w:b/>
                <w:bCs/>
              </w:rPr>
              <w:t xml:space="preserve"> регуляторного акта</w:t>
            </w:r>
          </w:p>
        </w:tc>
      </w:tr>
      <w:tr w:rsidR="00EC1747" w14:paraId="2BD27A63" w14:textId="77777777" w:rsidTr="00C10072">
        <w:trPr>
          <w:trHeight w:hRule="exact" w:val="168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295337" w14:textId="77777777" w:rsidR="00EC1747" w:rsidRDefault="00EC1747" w:rsidP="00EC1747">
            <w:pPr>
              <w:pStyle w:val="af"/>
              <w:spacing w:before="120" w:after="120" w:line="221" w:lineRule="auto"/>
              <w:ind w:firstLine="0"/>
            </w:pPr>
            <w:r>
              <w:rPr>
                <w:b/>
                <w:bCs/>
              </w:rPr>
              <w:t>Альтернатива 1</w:t>
            </w:r>
          </w:p>
          <w:p w14:paraId="476A4676" w14:textId="7495B298" w:rsidR="00EC1747" w:rsidRDefault="003B43E5" w:rsidP="00EC1747">
            <w:pPr>
              <w:pStyle w:val="af"/>
              <w:ind w:firstLine="0"/>
            </w:pPr>
            <w:r w:rsidRPr="00604FE9">
              <w:rPr>
                <w:lang w:val="uk-UA" w:eastAsia="uk-UA" w:bidi="uk-UA"/>
              </w:rPr>
              <w:t>Збереження діючих тарифів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1E02C5" w14:textId="25BE7A08" w:rsidR="00EC1747" w:rsidRDefault="00EC1747" w:rsidP="00EC1747">
            <w:pPr>
              <w:pStyle w:val="af"/>
              <w:ind w:firstLine="0"/>
            </w:pPr>
            <w:r>
              <w:t xml:space="preserve">Не </w:t>
            </w:r>
            <w:proofErr w:type="spellStart"/>
            <w:r>
              <w:t>дозволяє</w:t>
            </w:r>
            <w:proofErr w:type="spellEnd"/>
            <w:r>
              <w:t xml:space="preserve"> </w:t>
            </w:r>
            <w:proofErr w:type="spellStart"/>
            <w:r w:rsidRPr="00C10072">
              <w:t>досягнути</w:t>
            </w:r>
            <w:proofErr w:type="spellEnd"/>
            <w:r w:rsidRPr="00C10072">
              <w:t xml:space="preserve"> </w:t>
            </w:r>
            <w:proofErr w:type="spellStart"/>
            <w:r w:rsidRPr="00C10072">
              <w:t>цілей</w:t>
            </w:r>
            <w:proofErr w:type="spellEnd"/>
            <w:r w:rsidRPr="00C10072">
              <w:t xml:space="preserve">, </w:t>
            </w:r>
            <w:proofErr w:type="spellStart"/>
            <w:r w:rsidRPr="00C10072">
              <w:t>оскільки</w:t>
            </w:r>
            <w:proofErr w:type="spellEnd"/>
            <w:r w:rsidRPr="00C10072">
              <w:t xml:space="preserve"> </w:t>
            </w:r>
            <w:proofErr w:type="spellStart"/>
            <w:r w:rsidRPr="00C10072">
              <w:t>призведе</w:t>
            </w:r>
            <w:proofErr w:type="spellEnd"/>
            <w:r w:rsidRPr="00C10072">
              <w:t xml:space="preserve"> до </w:t>
            </w:r>
            <w:proofErr w:type="spellStart"/>
            <w:r w:rsidRPr="00C10072">
              <w:t>зростання</w:t>
            </w:r>
            <w:proofErr w:type="spellEnd"/>
            <w:r w:rsidRPr="00C10072">
              <w:t xml:space="preserve"> </w:t>
            </w:r>
            <w:proofErr w:type="spellStart"/>
            <w:r w:rsidRPr="00C10072">
              <w:t>збитковості</w:t>
            </w:r>
            <w:proofErr w:type="spellEnd"/>
            <w:r w:rsidRPr="00C10072">
              <w:t xml:space="preserve"> </w:t>
            </w:r>
            <w:r w:rsidR="00566CB6">
              <w:rPr>
                <w:lang w:val="uk-UA"/>
              </w:rPr>
              <w:t>у діяльності</w:t>
            </w:r>
            <w:r w:rsidRPr="00C10072">
              <w:t xml:space="preserve">, </w:t>
            </w:r>
            <w:proofErr w:type="spellStart"/>
            <w:r w:rsidR="005B61AB" w:rsidRPr="00C10072">
              <w:t>заборгованості</w:t>
            </w:r>
            <w:proofErr w:type="spellEnd"/>
            <w:r w:rsidR="005B61AB" w:rsidRPr="00C10072">
              <w:t xml:space="preserve"> </w:t>
            </w:r>
            <w:r w:rsidR="005B61AB" w:rsidRPr="00C10072">
              <w:rPr>
                <w:lang w:val="uk-UA"/>
              </w:rPr>
              <w:t>з</w:t>
            </w:r>
            <w:r w:rsidRPr="00C10072">
              <w:t xml:space="preserve"> </w:t>
            </w:r>
            <w:proofErr w:type="spellStart"/>
            <w:r w:rsidRPr="00C10072">
              <w:t>виплати</w:t>
            </w:r>
            <w:proofErr w:type="spellEnd"/>
            <w:r w:rsidRPr="00C10072">
              <w:t xml:space="preserve"> </w:t>
            </w:r>
            <w:proofErr w:type="spellStart"/>
            <w:r w:rsidRPr="00C10072">
              <w:t>заробітної</w:t>
            </w:r>
            <w:proofErr w:type="spellEnd"/>
            <w:r w:rsidRPr="00C10072">
              <w:t xml:space="preserve"> плати, </w:t>
            </w:r>
            <w:r w:rsidR="005B61AB" w:rsidRPr="00C10072">
              <w:rPr>
                <w:lang w:val="uk-UA"/>
              </w:rPr>
              <w:t>податків та</w:t>
            </w:r>
            <w:r w:rsidRPr="00C10072">
              <w:t xml:space="preserve"> </w:t>
            </w:r>
            <w:proofErr w:type="spellStart"/>
            <w:r w:rsidRPr="00C10072">
              <w:t>комунальн</w:t>
            </w:r>
            <w:r w:rsidR="005B61AB" w:rsidRPr="00C10072">
              <w:rPr>
                <w:lang w:val="uk-UA"/>
              </w:rPr>
              <w:t>их</w:t>
            </w:r>
            <w:proofErr w:type="spellEnd"/>
            <w:r w:rsidRPr="00C10072">
              <w:t xml:space="preserve"> п</w:t>
            </w:r>
            <w:proofErr w:type="spellStart"/>
            <w:r w:rsidR="00C10072" w:rsidRPr="00C10072">
              <w:rPr>
                <w:lang w:val="uk-UA"/>
              </w:rPr>
              <w:t>латежів</w:t>
            </w:r>
            <w:proofErr w:type="spellEnd"/>
            <w:r w:rsidR="005B61AB" w:rsidRPr="00C10072">
              <w:rPr>
                <w:lang w:val="uk-UA"/>
              </w:rPr>
              <w:t>, можливого</w:t>
            </w:r>
            <w:r w:rsidRPr="00C10072">
              <w:t xml:space="preserve"> </w:t>
            </w:r>
            <w:proofErr w:type="spellStart"/>
            <w:r w:rsidRPr="00C10072">
              <w:t>надання</w:t>
            </w:r>
            <w:proofErr w:type="spellEnd"/>
            <w:r w:rsidRPr="00C10072">
              <w:t xml:space="preserve"> </w:t>
            </w:r>
            <w:proofErr w:type="spellStart"/>
            <w:r w:rsidRPr="00C10072">
              <w:t>ритуальних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  <w:r>
              <w:t xml:space="preserve"> не в </w:t>
            </w:r>
            <w:proofErr w:type="spellStart"/>
            <w:r>
              <w:t>повному</w:t>
            </w:r>
            <w:proofErr w:type="spellEnd"/>
            <w:r>
              <w:t xml:space="preserve"> </w:t>
            </w:r>
            <w:proofErr w:type="spellStart"/>
            <w:r>
              <w:t>обсязі</w:t>
            </w:r>
            <w:proofErr w:type="spellEnd"/>
            <w:r>
              <w:t>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D1A9B" w14:textId="22530E73" w:rsidR="00EC1747" w:rsidRPr="005B61AB" w:rsidRDefault="00C10072" w:rsidP="005B61AB">
            <w:pPr>
              <w:pStyle w:val="af"/>
              <w:ind w:firstLine="0"/>
              <w:rPr>
                <w:lang w:val="uk-UA"/>
              </w:rPr>
            </w:pPr>
            <w:r>
              <w:rPr>
                <w:lang w:val="uk-UA"/>
              </w:rPr>
              <w:t xml:space="preserve">   </w:t>
            </w:r>
            <w:proofErr w:type="spellStart"/>
            <w:r w:rsidR="00EC1747">
              <w:t>Зовнішні</w:t>
            </w:r>
            <w:proofErr w:type="spellEnd"/>
            <w:r w:rsidR="00EC1747">
              <w:t xml:space="preserve"> </w:t>
            </w:r>
            <w:proofErr w:type="spellStart"/>
            <w:r w:rsidR="005B61AB">
              <w:t>чинники</w:t>
            </w:r>
            <w:proofErr w:type="spellEnd"/>
            <w:r w:rsidR="00EC1747">
              <w:t xml:space="preserve"> </w:t>
            </w:r>
            <w:proofErr w:type="spellStart"/>
            <w:r w:rsidR="00EC1747">
              <w:t>відсутні</w:t>
            </w:r>
            <w:proofErr w:type="spellEnd"/>
          </w:p>
        </w:tc>
      </w:tr>
      <w:tr w:rsidR="00F957B6" w14:paraId="76E30605" w14:textId="77777777" w:rsidTr="00C10072">
        <w:trPr>
          <w:trHeight w:hRule="exact" w:val="242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ADE5C8" w14:textId="77777777" w:rsidR="00F957B6" w:rsidRPr="00EC1747" w:rsidRDefault="00F957B6" w:rsidP="002A5FF2">
            <w:pPr>
              <w:pStyle w:val="af"/>
              <w:spacing w:before="120" w:after="120"/>
              <w:ind w:firstLine="0"/>
              <w:rPr>
                <w:lang w:val="uk-UA"/>
              </w:rPr>
            </w:pPr>
            <w:r>
              <w:rPr>
                <w:b/>
                <w:bCs/>
              </w:rPr>
              <w:t xml:space="preserve">Альтернатива </w:t>
            </w:r>
            <w:r w:rsidR="00EC1747">
              <w:rPr>
                <w:b/>
                <w:bCs/>
                <w:lang w:val="uk-UA"/>
              </w:rPr>
              <w:t>2</w:t>
            </w:r>
          </w:p>
          <w:p w14:paraId="5E54FDE0" w14:textId="77777777" w:rsidR="00F957B6" w:rsidRDefault="00F957B6" w:rsidP="00EC1747">
            <w:pPr>
              <w:pStyle w:val="af"/>
              <w:ind w:firstLine="0"/>
            </w:pPr>
            <w:proofErr w:type="spellStart"/>
            <w:r>
              <w:t>Прийняття</w:t>
            </w:r>
            <w:proofErr w:type="spellEnd"/>
            <w:r>
              <w:t xml:space="preserve"> </w:t>
            </w:r>
            <w:proofErr w:type="spellStart"/>
            <w:r>
              <w:t>даного</w:t>
            </w:r>
            <w:proofErr w:type="spellEnd"/>
            <w:r>
              <w:t xml:space="preserve"> регуляторного акта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D9C5A81" w14:textId="68BDAD06" w:rsidR="00F957B6" w:rsidRPr="00EC1747" w:rsidRDefault="00EC1747" w:rsidP="00EC1747">
            <w:pPr>
              <w:pStyle w:val="af"/>
              <w:ind w:firstLine="0"/>
              <w:rPr>
                <w:lang w:val="uk-UA"/>
              </w:rPr>
            </w:pPr>
            <w:proofErr w:type="spellStart"/>
            <w:r>
              <w:t>Відповідає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t>вимогам</w:t>
            </w:r>
            <w:proofErr w:type="spellEnd"/>
            <w:r>
              <w:rPr>
                <w:lang w:val="uk-UA"/>
              </w:rPr>
              <w:t xml:space="preserve"> </w:t>
            </w:r>
            <w:r>
              <w:t xml:space="preserve">чинного </w:t>
            </w:r>
            <w:proofErr w:type="spellStart"/>
            <w:r>
              <w:t>законодавства</w:t>
            </w:r>
            <w:proofErr w:type="spellEnd"/>
            <w:r>
              <w:t xml:space="preserve">. </w:t>
            </w:r>
            <w:proofErr w:type="spellStart"/>
            <w:r>
              <w:t>Упорядковує</w:t>
            </w:r>
            <w:proofErr w:type="spellEnd"/>
            <w:r>
              <w:t xml:space="preserve"> </w:t>
            </w:r>
            <w:proofErr w:type="spellStart"/>
            <w:r>
              <w:t>відносини</w:t>
            </w:r>
            <w:proofErr w:type="spellEnd"/>
            <w:r>
              <w:t xml:space="preserve"> </w:t>
            </w:r>
            <w:proofErr w:type="spellStart"/>
            <w:r>
              <w:t>між</w:t>
            </w:r>
            <w:proofErr w:type="spellEnd"/>
            <w:r>
              <w:t xml:space="preserve"> органом </w:t>
            </w:r>
            <w:proofErr w:type="spellStart"/>
            <w:r>
              <w:t>місцевого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 xml:space="preserve"> та </w:t>
            </w:r>
            <w:proofErr w:type="spellStart"/>
            <w:r>
              <w:t>суб’єктами</w:t>
            </w:r>
            <w:proofErr w:type="spellEnd"/>
            <w:r>
              <w:t xml:space="preserve"> </w:t>
            </w:r>
            <w:proofErr w:type="spellStart"/>
            <w:r>
              <w:t>господарювання</w:t>
            </w:r>
            <w:proofErr w:type="spellEnd"/>
            <w:r>
              <w:t xml:space="preserve"> у </w:t>
            </w:r>
            <w:proofErr w:type="spellStart"/>
            <w:r>
              <w:t>сфері</w:t>
            </w:r>
            <w:proofErr w:type="spellEnd"/>
            <w:r>
              <w:t xml:space="preserve">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ритуальних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  <w:r>
              <w:rPr>
                <w:lang w:val="uk-UA"/>
              </w:rPr>
              <w:t xml:space="preserve">. </w:t>
            </w:r>
            <w:r w:rsidR="00F957B6" w:rsidRPr="00EC1747">
              <w:rPr>
                <w:lang w:val="uk-UA"/>
              </w:rPr>
              <w:t>Забезпеч</w:t>
            </w:r>
            <w:r>
              <w:rPr>
                <w:lang w:val="uk-UA"/>
              </w:rPr>
              <w:t xml:space="preserve">ує </w:t>
            </w:r>
            <w:r w:rsidR="00F957B6" w:rsidRPr="00EC1747">
              <w:rPr>
                <w:lang w:val="uk-UA"/>
              </w:rPr>
              <w:t xml:space="preserve">стабільний економічний стан </w:t>
            </w:r>
            <w:r w:rsidR="00830C87">
              <w:rPr>
                <w:lang w:val="uk-UA"/>
              </w:rPr>
              <w:t>приватного</w:t>
            </w:r>
            <w:r w:rsidR="006B76AC">
              <w:rPr>
                <w:lang w:val="uk-UA"/>
              </w:rPr>
              <w:t xml:space="preserve"> підприєм</w:t>
            </w:r>
            <w:r w:rsidR="00830C87">
              <w:rPr>
                <w:lang w:val="uk-UA"/>
              </w:rPr>
              <w:t>ця</w:t>
            </w:r>
            <w:r w:rsidR="00F957B6" w:rsidRPr="00EC1747">
              <w:rPr>
                <w:lang w:val="uk-UA"/>
              </w:rPr>
              <w:t xml:space="preserve"> т</w:t>
            </w:r>
            <w:r w:rsidR="006B76AC">
              <w:rPr>
                <w:lang w:val="uk-UA"/>
              </w:rPr>
              <w:t>а</w:t>
            </w:r>
            <w:r w:rsidR="00F957B6" w:rsidRPr="00EC1747">
              <w:rPr>
                <w:lang w:val="uk-UA"/>
              </w:rPr>
              <w:t xml:space="preserve"> принципи державної  регуляторної політики у сфері надання </w:t>
            </w:r>
            <w:r w:rsidR="00830C87">
              <w:rPr>
                <w:lang w:val="uk-UA"/>
              </w:rPr>
              <w:t xml:space="preserve">ритуальних </w:t>
            </w:r>
            <w:r w:rsidR="00F957B6" w:rsidRPr="00EC1747">
              <w:rPr>
                <w:lang w:val="uk-UA"/>
              </w:rPr>
              <w:t>послуг населенню.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908C9" w14:textId="77777777" w:rsidR="00F957B6" w:rsidRDefault="00F957B6" w:rsidP="002A5FF2">
            <w:pPr>
              <w:pStyle w:val="af"/>
              <w:ind w:firstLine="0"/>
              <w:jc w:val="center"/>
            </w:pPr>
            <w:proofErr w:type="spellStart"/>
            <w:r>
              <w:t>Зовнішні</w:t>
            </w:r>
            <w:proofErr w:type="spellEnd"/>
            <w:r>
              <w:t xml:space="preserve"> </w:t>
            </w:r>
            <w:proofErr w:type="spellStart"/>
            <w:r>
              <w:t>чинники</w:t>
            </w:r>
            <w:proofErr w:type="spellEnd"/>
            <w:r>
              <w:t xml:space="preserve"> </w:t>
            </w:r>
            <w:proofErr w:type="spellStart"/>
            <w:r>
              <w:t>відсутні</w:t>
            </w:r>
            <w:proofErr w:type="spellEnd"/>
            <w:r>
              <w:rPr>
                <w:color w:val="222222"/>
              </w:rPr>
              <w:t>.</w:t>
            </w:r>
          </w:p>
        </w:tc>
      </w:tr>
    </w:tbl>
    <w:p w14:paraId="6142A49C" w14:textId="77777777" w:rsidR="00BF3C54" w:rsidRDefault="00BF3C54" w:rsidP="00BF3C54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7E6AE985" w14:textId="43482897" w:rsidR="00F957B6" w:rsidRDefault="00BF3C54" w:rsidP="00BF3C54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F3C5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Таким чином, найбільш оптимальним альтернативним способом досягнення цілей державної регуляторної політики є Альтернатива 2 – прийняття </w:t>
      </w:r>
      <w:proofErr w:type="spellStart"/>
      <w:r w:rsidRPr="00BF3C5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проекту</w:t>
      </w:r>
      <w:proofErr w:type="spellEnd"/>
      <w:r w:rsidR="001F073D" w:rsidRPr="001F073D">
        <w:rPr>
          <w:rFonts w:ascii="Times New Roman" w:eastAsia="Times New Roman" w:hAnsi="Times New Roman" w:cs="Times New Roman"/>
          <w:sz w:val="26"/>
          <w:szCs w:val="26"/>
          <w:highlight w:val="yellow"/>
          <w:lang w:val="uk-UA" w:eastAsia="ru-RU"/>
        </w:rPr>
        <w:t xml:space="preserve"> </w:t>
      </w:r>
      <w:r w:rsidR="001F073D" w:rsidRPr="001F073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регуляторного </w:t>
      </w:r>
      <w:proofErr w:type="spellStart"/>
      <w:r w:rsidR="001F073D" w:rsidRPr="001F073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акта</w:t>
      </w:r>
      <w:proofErr w:type="spellEnd"/>
      <w:r w:rsidRPr="001F073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1F073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- </w:t>
      </w:r>
      <w:r w:rsidRPr="001F073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рішення</w:t>
      </w:r>
      <w:r w:rsidRPr="00BF3C5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виконавчого комітету </w:t>
      </w:r>
      <w:proofErr w:type="spellStart"/>
      <w:r w:rsidRPr="00BF3C5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П’ятихатської</w:t>
      </w:r>
      <w:proofErr w:type="spellEnd"/>
      <w:r w:rsidRPr="00BF3C5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міської ради «Про встановлення тариф</w:t>
      </w:r>
      <w:r w:rsidR="00D80E7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у</w:t>
      </w:r>
      <w:r w:rsidRPr="00BF3C5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на ритуальні послуги, передбачених необхідним мінімальним переліком окремих видів ритуальних послуг, </w:t>
      </w:r>
      <w:r w:rsidR="00D80E7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фізичній особі-підприємцю КАБАК М.О.</w:t>
      </w:r>
      <w:r w:rsidRPr="00BF3C5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»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14:paraId="2028AC1A" w14:textId="77777777" w:rsidR="00D80E74" w:rsidRPr="00BF3C54" w:rsidRDefault="00D80E74" w:rsidP="00BF3C54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668D8F52" w14:textId="24AFA688" w:rsidR="00944A5D" w:rsidRPr="0023372C" w:rsidRDefault="004D5C04" w:rsidP="00D80E74">
      <w:pPr>
        <w:spacing w:after="0" w:line="240" w:lineRule="auto"/>
        <w:ind w:firstLine="426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</w:pPr>
      <w:r w:rsidRPr="0023372C">
        <w:rPr>
          <w:rFonts w:ascii="Times New Roman" w:hAnsi="Times New Roman"/>
          <w:b/>
          <w:bCs/>
          <w:color w:val="000000" w:themeColor="text1"/>
          <w:sz w:val="28"/>
          <w:szCs w:val="28"/>
        </w:rPr>
        <w:t>V</w:t>
      </w:r>
      <w:r w:rsidRPr="0023372C"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 xml:space="preserve">. </w:t>
      </w:r>
      <w:proofErr w:type="spellStart"/>
      <w:r w:rsidR="00944A5D" w:rsidRPr="0023372C">
        <w:rPr>
          <w:rFonts w:ascii="Times New Roman" w:hAnsi="Times New Roman"/>
          <w:b/>
          <w:bCs/>
          <w:color w:val="000000" w:themeColor="text1"/>
          <w:sz w:val="28"/>
          <w:szCs w:val="28"/>
        </w:rPr>
        <w:t>Механізм</w:t>
      </w:r>
      <w:proofErr w:type="spellEnd"/>
      <w:r w:rsidR="00944A5D" w:rsidRPr="0023372C"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 xml:space="preserve"> та заходи</w:t>
      </w:r>
      <w:r w:rsidR="00944A5D" w:rsidRPr="0023372C">
        <w:rPr>
          <w:rFonts w:ascii="Times New Roman" w:hAnsi="Times New Roman"/>
          <w:b/>
          <w:bCs/>
          <w:color w:val="000000" w:themeColor="text1"/>
          <w:sz w:val="28"/>
          <w:szCs w:val="28"/>
        </w:rPr>
        <w:t>, як</w:t>
      </w:r>
      <w:r w:rsidR="00944A5D" w:rsidRPr="0023372C"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>і</w:t>
      </w:r>
      <w:r w:rsidR="00944A5D" w:rsidRPr="0023372C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="00944A5D" w:rsidRPr="0023372C"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>забезпечать</w:t>
      </w:r>
      <w:r w:rsidR="00944A5D" w:rsidRPr="0023372C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944A5D" w:rsidRPr="0023372C">
        <w:rPr>
          <w:rFonts w:ascii="Times New Roman" w:hAnsi="Times New Roman"/>
          <w:b/>
          <w:bCs/>
          <w:color w:val="000000" w:themeColor="text1"/>
          <w:sz w:val="28"/>
          <w:szCs w:val="28"/>
        </w:rPr>
        <w:t>розв’язання</w:t>
      </w:r>
      <w:proofErr w:type="spellEnd"/>
      <w:r w:rsidR="00944A5D" w:rsidRPr="0023372C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944A5D" w:rsidRPr="0023372C">
        <w:rPr>
          <w:rFonts w:ascii="Times New Roman" w:hAnsi="Times New Roman"/>
          <w:b/>
          <w:bCs/>
          <w:color w:val="000000" w:themeColor="text1"/>
          <w:sz w:val="28"/>
          <w:szCs w:val="28"/>
        </w:rPr>
        <w:t>проблеми</w:t>
      </w:r>
      <w:proofErr w:type="spellEnd"/>
    </w:p>
    <w:p w14:paraId="5FC02E4E" w14:textId="2C4F48DF" w:rsidR="004D5C04" w:rsidRPr="00C10072" w:rsidRDefault="00BF3C54" w:rsidP="00D80E74">
      <w:pPr>
        <w:pStyle w:val="a7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  <w:lang w:val="uk-UA"/>
        </w:rPr>
      </w:pPr>
      <w:r w:rsidRPr="00BF3C54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Механізмом вирішення існуючої проблеми є ухвалення рішення виконавчого комітету </w:t>
      </w:r>
      <w:proofErr w:type="spellStart"/>
      <w:r w:rsidRPr="00BF3C54">
        <w:rPr>
          <w:rFonts w:ascii="Times New Roman" w:hAnsi="Times New Roman"/>
          <w:color w:val="000000" w:themeColor="text1"/>
          <w:sz w:val="26"/>
          <w:szCs w:val="26"/>
          <w:lang w:val="uk-UA"/>
        </w:rPr>
        <w:t>П’ятихатської</w:t>
      </w:r>
      <w:proofErr w:type="spellEnd"/>
      <w:r w:rsidRPr="00BF3C54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 міської ради «Про встановлення тариф</w:t>
      </w:r>
      <w:r w:rsidR="00D80E74">
        <w:rPr>
          <w:rFonts w:ascii="Times New Roman" w:hAnsi="Times New Roman"/>
          <w:color w:val="000000" w:themeColor="text1"/>
          <w:sz w:val="26"/>
          <w:szCs w:val="26"/>
          <w:lang w:val="uk-UA"/>
        </w:rPr>
        <w:t>у</w:t>
      </w:r>
      <w:r w:rsidRPr="00BF3C54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 на ритуальні послуги, передбачених необхідним мінімальним переліком окремих видів ритуальних послуг, </w:t>
      </w:r>
      <w:r w:rsidR="00D80E74" w:rsidRPr="00D80E74">
        <w:rPr>
          <w:rFonts w:ascii="Times New Roman" w:hAnsi="Times New Roman"/>
          <w:color w:val="000000" w:themeColor="text1"/>
          <w:sz w:val="26"/>
          <w:szCs w:val="26"/>
          <w:lang w:val="uk-UA"/>
        </w:rPr>
        <w:t>фізичній особі-підприємцю КАБАК М.О.».</w:t>
      </w:r>
      <w:r w:rsidR="00D80E74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 </w:t>
      </w:r>
      <w:r w:rsidR="002D389E">
        <w:rPr>
          <w:rFonts w:ascii="Times New Roman" w:hAnsi="Times New Roman"/>
          <w:color w:val="000000" w:themeColor="text1"/>
          <w:sz w:val="26"/>
          <w:szCs w:val="26"/>
          <w:lang w:val="uk-UA"/>
        </w:rPr>
        <w:t>Прийняття цього р</w:t>
      </w:r>
      <w:r w:rsidR="004D5C04" w:rsidRPr="00C10072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егуляторний </w:t>
      </w:r>
      <w:proofErr w:type="spellStart"/>
      <w:r w:rsidR="004D5C04" w:rsidRPr="00C10072">
        <w:rPr>
          <w:rFonts w:ascii="Times New Roman" w:hAnsi="Times New Roman"/>
          <w:color w:val="000000" w:themeColor="text1"/>
          <w:sz w:val="26"/>
          <w:szCs w:val="26"/>
          <w:lang w:val="uk-UA"/>
        </w:rPr>
        <w:t>акт</w:t>
      </w:r>
      <w:r w:rsidR="002D389E">
        <w:rPr>
          <w:rFonts w:ascii="Times New Roman" w:hAnsi="Times New Roman"/>
          <w:color w:val="000000" w:themeColor="text1"/>
          <w:sz w:val="26"/>
          <w:szCs w:val="26"/>
          <w:lang w:val="uk-UA"/>
        </w:rPr>
        <w:t>а</w:t>
      </w:r>
      <w:proofErr w:type="spellEnd"/>
      <w:r w:rsidR="002D389E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 </w:t>
      </w:r>
      <w:r w:rsidR="004D5C04" w:rsidRPr="00C10072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забезпечить досягнення регуляторних цілей шляхом </w:t>
      </w:r>
      <w:r w:rsidR="00D80E74">
        <w:rPr>
          <w:rFonts w:ascii="Times New Roman" w:hAnsi="Times New Roman"/>
          <w:color w:val="000000" w:themeColor="text1"/>
          <w:sz w:val="26"/>
          <w:szCs w:val="26"/>
          <w:lang w:val="uk-UA"/>
        </w:rPr>
        <w:t>встановле</w:t>
      </w:r>
      <w:r w:rsidR="004D5C04" w:rsidRPr="00C10072">
        <w:rPr>
          <w:rFonts w:ascii="Times New Roman" w:hAnsi="Times New Roman"/>
          <w:color w:val="000000" w:themeColor="text1"/>
          <w:sz w:val="26"/>
          <w:szCs w:val="26"/>
          <w:lang w:val="uk-UA"/>
        </w:rPr>
        <w:t>ння тариф</w:t>
      </w:r>
      <w:r w:rsidR="00D80E74">
        <w:rPr>
          <w:rFonts w:ascii="Times New Roman" w:hAnsi="Times New Roman"/>
          <w:color w:val="000000" w:themeColor="text1"/>
          <w:sz w:val="26"/>
          <w:szCs w:val="26"/>
          <w:lang w:val="uk-UA"/>
        </w:rPr>
        <w:t>у</w:t>
      </w:r>
      <w:r w:rsidR="004D5C04" w:rsidRPr="00C10072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 на ритуальні послуги до рівня </w:t>
      </w:r>
      <w:r w:rsidR="00961ADC" w:rsidRPr="00C10072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економічно обґрунтованих </w:t>
      </w:r>
      <w:r w:rsidR="002D389E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витрат, </w:t>
      </w:r>
      <w:r w:rsidR="002D389E" w:rsidRPr="002D389E">
        <w:rPr>
          <w:rFonts w:ascii="Times New Roman" w:hAnsi="Times New Roman"/>
          <w:color w:val="000000" w:themeColor="text1"/>
          <w:sz w:val="26"/>
          <w:szCs w:val="26"/>
          <w:lang w:val="uk-UA"/>
        </w:rPr>
        <w:t>дотримання вимог чинного законодавства щодо формування тарифів на ритуальні послуги та їх прозорість</w:t>
      </w:r>
      <w:r w:rsidR="002D389E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, </w:t>
      </w:r>
      <w:r w:rsidR="002D389E" w:rsidRPr="002D389E">
        <w:rPr>
          <w:rFonts w:ascii="Times New Roman" w:hAnsi="Times New Roman"/>
          <w:color w:val="000000" w:themeColor="text1"/>
          <w:sz w:val="26"/>
          <w:szCs w:val="26"/>
          <w:lang w:val="uk-UA"/>
        </w:rPr>
        <w:t>забезпечення сталого надання ритуальних послуг замовникам та гарантування належного поховання померлих</w:t>
      </w:r>
      <w:r w:rsidR="002D389E" w:rsidRPr="002D389E">
        <w:t xml:space="preserve"> </w:t>
      </w:r>
      <w:r w:rsidR="002D389E" w:rsidRPr="002D389E">
        <w:rPr>
          <w:rFonts w:ascii="Times New Roman" w:hAnsi="Times New Roman"/>
          <w:color w:val="000000" w:themeColor="text1"/>
          <w:sz w:val="26"/>
          <w:szCs w:val="26"/>
          <w:lang w:val="uk-UA"/>
        </w:rPr>
        <w:t>у відповідності до  Закону України «Про поховання та похоронну справу»</w:t>
      </w:r>
      <w:r w:rsidR="002D389E">
        <w:rPr>
          <w:rFonts w:ascii="Times New Roman" w:hAnsi="Times New Roman"/>
          <w:color w:val="000000" w:themeColor="text1"/>
          <w:sz w:val="26"/>
          <w:szCs w:val="26"/>
          <w:lang w:val="uk-UA"/>
        </w:rPr>
        <w:t>,</w:t>
      </w:r>
      <w:r w:rsidR="002D389E" w:rsidRPr="002D389E">
        <w:t xml:space="preserve"> </w:t>
      </w:r>
      <w:r w:rsidR="002D389E" w:rsidRPr="002D389E">
        <w:rPr>
          <w:rFonts w:ascii="Times New Roman" w:hAnsi="Times New Roman"/>
          <w:color w:val="000000" w:themeColor="text1"/>
          <w:sz w:val="26"/>
          <w:szCs w:val="26"/>
          <w:lang w:val="uk-UA"/>
        </w:rPr>
        <w:t>сприяння розвитку конкурентного середовища у сфері поховання та похоронної справи</w:t>
      </w:r>
      <w:r w:rsidR="002D389E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, та </w:t>
      </w:r>
      <w:r w:rsidR="002D389E" w:rsidRPr="002D389E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виключення можливості виникнення недобросовісної конкуренції між суб’єктами </w:t>
      </w:r>
      <w:r w:rsidR="002D389E" w:rsidRPr="002D389E">
        <w:rPr>
          <w:rFonts w:ascii="Times New Roman" w:hAnsi="Times New Roman"/>
          <w:color w:val="000000" w:themeColor="text1"/>
          <w:sz w:val="26"/>
          <w:szCs w:val="26"/>
          <w:lang w:val="uk-UA"/>
        </w:rPr>
        <w:lastRenderedPageBreak/>
        <w:t>господарювання – надавачами ритуальних послуг</w:t>
      </w:r>
      <w:r w:rsidR="002D389E">
        <w:rPr>
          <w:rFonts w:ascii="Times New Roman" w:hAnsi="Times New Roman"/>
          <w:color w:val="000000" w:themeColor="text1"/>
          <w:sz w:val="26"/>
          <w:szCs w:val="26"/>
          <w:lang w:val="uk-UA"/>
        </w:rPr>
        <w:t>,</w:t>
      </w:r>
      <w:r w:rsidR="002D389E" w:rsidRPr="002D389E">
        <w:t xml:space="preserve"> </w:t>
      </w:r>
      <w:r w:rsidR="002D389E" w:rsidRPr="002D389E">
        <w:rPr>
          <w:rFonts w:ascii="Times New Roman" w:hAnsi="Times New Roman"/>
          <w:color w:val="000000" w:themeColor="text1"/>
          <w:sz w:val="26"/>
          <w:szCs w:val="26"/>
          <w:lang w:val="uk-UA"/>
        </w:rPr>
        <w:t>упорядкованість відносин між органами місцевого самоврядування</w:t>
      </w:r>
      <w:r w:rsidR="002D389E">
        <w:rPr>
          <w:rFonts w:ascii="Times New Roman" w:hAnsi="Times New Roman"/>
          <w:color w:val="000000" w:themeColor="text1"/>
          <w:sz w:val="26"/>
          <w:szCs w:val="26"/>
          <w:lang w:val="uk-UA"/>
        </w:rPr>
        <w:t>,</w:t>
      </w:r>
      <w:r w:rsidR="002D389E" w:rsidRPr="002D389E">
        <w:t xml:space="preserve"> </w:t>
      </w:r>
      <w:r w:rsidR="002D389E" w:rsidRPr="002D389E">
        <w:rPr>
          <w:rFonts w:ascii="Times New Roman" w:hAnsi="Times New Roman"/>
          <w:color w:val="000000" w:themeColor="text1"/>
          <w:sz w:val="26"/>
          <w:szCs w:val="26"/>
          <w:lang w:val="uk-UA"/>
        </w:rPr>
        <w:t>замовниками та виконавцями ритуальних послуг</w:t>
      </w:r>
      <w:r w:rsidR="002D389E">
        <w:rPr>
          <w:rFonts w:ascii="Times New Roman" w:hAnsi="Times New Roman"/>
          <w:color w:val="000000" w:themeColor="text1"/>
          <w:sz w:val="26"/>
          <w:szCs w:val="26"/>
          <w:lang w:val="uk-UA"/>
        </w:rPr>
        <w:t>.</w:t>
      </w:r>
    </w:p>
    <w:p w14:paraId="6D764627" w14:textId="77777777" w:rsidR="002D389E" w:rsidRDefault="002D389E" w:rsidP="004D5C04">
      <w:pPr>
        <w:pStyle w:val="a7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  <w:lang w:val="uk-UA"/>
        </w:rPr>
      </w:pPr>
    </w:p>
    <w:p w14:paraId="0B8174D3" w14:textId="3C5673DC" w:rsidR="00944A5D" w:rsidRPr="00C10072" w:rsidRDefault="00944A5D" w:rsidP="004D5C04">
      <w:pPr>
        <w:pStyle w:val="a7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  <w:lang w:val="uk-UA"/>
        </w:rPr>
      </w:pPr>
      <w:r w:rsidRPr="00C10072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Механізм, закладений в основу </w:t>
      </w:r>
      <w:proofErr w:type="spellStart"/>
      <w:r w:rsidRPr="00C10072">
        <w:rPr>
          <w:rFonts w:ascii="Times New Roman" w:hAnsi="Times New Roman"/>
          <w:color w:val="000000" w:themeColor="text1"/>
          <w:sz w:val="26"/>
          <w:szCs w:val="26"/>
          <w:lang w:val="uk-UA"/>
        </w:rPr>
        <w:t>проекту</w:t>
      </w:r>
      <w:proofErr w:type="spellEnd"/>
      <w:r w:rsidRPr="00C10072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 регуляторного </w:t>
      </w:r>
      <w:proofErr w:type="spellStart"/>
      <w:r w:rsidRPr="00C10072">
        <w:rPr>
          <w:rFonts w:ascii="Times New Roman" w:hAnsi="Times New Roman"/>
          <w:color w:val="000000" w:themeColor="text1"/>
          <w:sz w:val="26"/>
          <w:szCs w:val="26"/>
          <w:lang w:val="uk-UA"/>
        </w:rPr>
        <w:t>акт</w:t>
      </w:r>
      <w:r w:rsidR="001F073D">
        <w:rPr>
          <w:rFonts w:ascii="Times New Roman" w:hAnsi="Times New Roman"/>
          <w:color w:val="000000" w:themeColor="text1"/>
          <w:sz w:val="26"/>
          <w:szCs w:val="26"/>
          <w:lang w:val="uk-UA"/>
        </w:rPr>
        <w:t>а</w:t>
      </w:r>
      <w:proofErr w:type="spellEnd"/>
      <w:r w:rsidRPr="00C10072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, передбачає: </w:t>
      </w:r>
    </w:p>
    <w:p w14:paraId="006B67BF" w14:textId="13BF6524" w:rsidR="00944A5D" w:rsidRPr="00C10072" w:rsidRDefault="00944A5D" w:rsidP="00961ADC">
      <w:pPr>
        <w:pStyle w:val="a7"/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  <w:sz w:val="26"/>
          <w:szCs w:val="26"/>
          <w:lang w:val="uk-UA"/>
        </w:rPr>
      </w:pPr>
      <w:r w:rsidRPr="00C10072">
        <w:rPr>
          <w:rFonts w:ascii="Times New Roman" w:hAnsi="Times New Roman"/>
          <w:color w:val="000000" w:themeColor="text1"/>
          <w:sz w:val="26"/>
          <w:szCs w:val="26"/>
          <w:lang w:val="uk-UA"/>
        </w:rPr>
        <w:t>встановлення тариф</w:t>
      </w:r>
      <w:r w:rsidR="00D80E74">
        <w:rPr>
          <w:rFonts w:ascii="Times New Roman" w:hAnsi="Times New Roman"/>
          <w:color w:val="000000" w:themeColor="text1"/>
          <w:sz w:val="26"/>
          <w:szCs w:val="26"/>
          <w:lang w:val="uk-UA"/>
        </w:rPr>
        <w:t>у</w:t>
      </w:r>
      <w:r w:rsidRPr="00C10072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 на ритуальні послуги,</w:t>
      </w:r>
      <w:r w:rsidR="001F073D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 </w:t>
      </w:r>
      <w:r w:rsidRPr="00C10072">
        <w:rPr>
          <w:rFonts w:ascii="Times New Roman" w:hAnsi="Times New Roman"/>
          <w:sz w:val="26"/>
          <w:szCs w:val="26"/>
          <w:lang w:val="uk-UA"/>
        </w:rPr>
        <w:t>передбачен</w:t>
      </w:r>
      <w:r w:rsidR="001F073D">
        <w:rPr>
          <w:rFonts w:ascii="Times New Roman" w:hAnsi="Times New Roman"/>
          <w:sz w:val="26"/>
          <w:szCs w:val="26"/>
          <w:lang w:val="uk-UA"/>
        </w:rPr>
        <w:t>их</w:t>
      </w:r>
      <w:r w:rsidRPr="00C10072">
        <w:rPr>
          <w:rFonts w:ascii="Times New Roman" w:hAnsi="Times New Roman"/>
          <w:sz w:val="26"/>
          <w:szCs w:val="26"/>
          <w:lang w:val="uk-UA"/>
        </w:rPr>
        <w:t xml:space="preserve"> необхідним мінімальним переліком окремих видів ритуальних послуг,</w:t>
      </w:r>
      <w:r w:rsidRPr="00C10072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 розрахова</w:t>
      </w:r>
      <w:r w:rsidR="00D80E74">
        <w:rPr>
          <w:rFonts w:ascii="Times New Roman" w:hAnsi="Times New Roman"/>
          <w:color w:val="000000" w:themeColor="text1"/>
          <w:sz w:val="26"/>
          <w:szCs w:val="26"/>
          <w:lang w:val="uk-UA"/>
        </w:rPr>
        <w:t>ного</w:t>
      </w:r>
      <w:r w:rsidRPr="00C10072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 згідно з чинним законодавством, з врахуванням економічної обґрунтованості їх вартості;</w:t>
      </w:r>
    </w:p>
    <w:p w14:paraId="3377BA7E" w14:textId="77777777" w:rsidR="00944A5D" w:rsidRPr="00C10072" w:rsidRDefault="00944A5D" w:rsidP="00961ADC">
      <w:pPr>
        <w:pStyle w:val="a7"/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  <w:sz w:val="26"/>
          <w:szCs w:val="26"/>
          <w:lang w:val="uk-UA"/>
        </w:rPr>
      </w:pPr>
      <w:r w:rsidRPr="00C10072">
        <w:rPr>
          <w:rFonts w:ascii="Times New Roman" w:hAnsi="Times New Roman"/>
          <w:color w:val="000000" w:themeColor="text1"/>
          <w:sz w:val="26"/>
          <w:szCs w:val="26"/>
          <w:lang w:val="uk-UA"/>
        </w:rPr>
        <w:t>відкритість та прозорість вартості ритуальних послуг відповідно до необхідного мінімального переліку окремих їх видів;</w:t>
      </w:r>
    </w:p>
    <w:p w14:paraId="133A3EC8" w14:textId="6C16CF58" w:rsidR="00944A5D" w:rsidRPr="00C10072" w:rsidRDefault="00944A5D" w:rsidP="00961ADC">
      <w:pPr>
        <w:pStyle w:val="a7"/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  <w:sz w:val="26"/>
          <w:szCs w:val="26"/>
          <w:lang w:val="uk-UA"/>
        </w:rPr>
      </w:pPr>
      <w:r w:rsidRPr="00C10072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забезпечення </w:t>
      </w:r>
      <w:r w:rsidR="00284BF0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надання </w:t>
      </w:r>
      <w:r w:rsidR="00284BF0" w:rsidRPr="00C10072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ритуальних послуг </w:t>
      </w:r>
      <w:r w:rsidR="00284BF0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на </w:t>
      </w:r>
      <w:r w:rsidRPr="00C10072">
        <w:rPr>
          <w:rFonts w:ascii="Times New Roman" w:hAnsi="Times New Roman"/>
          <w:color w:val="000000" w:themeColor="text1"/>
          <w:sz w:val="26"/>
          <w:szCs w:val="26"/>
          <w:lang w:val="uk-UA"/>
        </w:rPr>
        <w:t>належно</w:t>
      </w:r>
      <w:r w:rsidR="00284BF0">
        <w:rPr>
          <w:rFonts w:ascii="Times New Roman" w:hAnsi="Times New Roman"/>
          <w:color w:val="000000" w:themeColor="text1"/>
          <w:sz w:val="26"/>
          <w:szCs w:val="26"/>
          <w:lang w:val="uk-UA"/>
        </w:rPr>
        <w:t>му</w:t>
      </w:r>
      <w:r w:rsidRPr="00C10072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 рівн</w:t>
      </w:r>
      <w:r w:rsidR="00284BF0">
        <w:rPr>
          <w:rFonts w:ascii="Times New Roman" w:hAnsi="Times New Roman"/>
          <w:color w:val="000000" w:themeColor="text1"/>
          <w:sz w:val="26"/>
          <w:szCs w:val="26"/>
          <w:lang w:val="uk-UA"/>
        </w:rPr>
        <w:t>і</w:t>
      </w:r>
      <w:r w:rsidRPr="00C10072">
        <w:rPr>
          <w:rFonts w:ascii="Times New Roman" w:hAnsi="Times New Roman"/>
          <w:color w:val="000000" w:themeColor="text1"/>
          <w:sz w:val="26"/>
          <w:szCs w:val="26"/>
          <w:lang w:val="uk-UA"/>
        </w:rPr>
        <w:t>;</w:t>
      </w:r>
    </w:p>
    <w:p w14:paraId="3C8736D1" w14:textId="77777777" w:rsidR="00944A5D" w:rsidRPr="00C10072" w:rsidRDefault="00944A5D" w:rsidP="00961ADC">
      <w:pPr>
        <w:pStyle w:val="a7"/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  <w:sz w:val="26"/>
          <w:szCs w:val="26"/>
          <w:lang w:val="uk-UA"/>
        </w:rPr>
      </w:pPr>
      <w:r w:rsidRPr="00C10072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захист прав та свобод громадян; </w:t>
      </w:r>
    </w:p>
    <w:p w14:paraId="2A4EBBF1" w14:textId="77777777" w:rsidR="00961ADC" w:rsidRPr="00C10072" w:rsidRDefault="00961ADC" w:rsidP="00DD5B85">
      <w:pPr>
        <w:pStyle w:val="a7"/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  <w:sz w:val="26"/>
          <w:szCs w:val="26"/>
          <w:lang w:val="uk-UA"/>
        </w:rPr>
      </w:pPr>
      <w:r w:rsidRPr="00C10072">
        <w:rPr>
          <w:rFonts w:ascii="Times New Roman" w:hAnsi="Times New Roman"/>
          <w:color w:val="000000" w:themeColor="text1"/>
          <w:sz w:val="26"/>
          <w:szCs w:val="26"/>
          <w:lang w:val="uk-UA"/>
        </w:rPr>
        <w:t>створення конкурентного середовища у сфері надання ритуальних послуг на території міста.</w:t>
      </w:r>
    </w:p>
    <w:p w14:paraId="298CDDC6" w14:textId="77777777" w:rsidR="00DD5B85" w:rsidRPr="00C10072" w:rsidRDefault="00DD5B85" w:rsidP="00DD5B85">
      <w:pPr>
        <w:pStyle w:val="a7"/>
        <w:ind w:left="720"/>
        <w:jc w:val="both"/>
        <w:rPr>
          <w:rFonts w:ascii="Times New Roman" w:hAnsi="Times New Roman"/>
          <w:color w:val="000000" w:themeColor="text1"/>
          <w:sz w:val="26"/>
          <w:szCs w:val="26"/>
          <w:lang w:val="uk-UA"/>
        </w:rPr>
      </w:pPr>
    </w:p>
    <w:p w14:paraId="1C24CAE0" w14:textId="77777777" w:rsidR="00944A5D" w:rsidRPr="0023372C" w:rsidRDefault="00944A5D" w:rsidP="00944A5D">
      <w:pPr>
        <w:pStyle w:val="a7"/>
        <w:ind w:firstLine="426"/>
        <w:jc w:val="both"/>
        <w:rPr>
          <w:rFonts w:ascii="Times New Roman" w:hAnsi="Times New Roman"/>
          <w:sz w:val="26"/>
          <w:szCs w:val="26"/>
        </w:rPr>
      </w:pPr>
      <w:proofErr w:type="spellStart"/>
      <w:r w:rsidRPr="0023372C">
        <w:rPr>
          <w:rFonts w:ascii="Times New Roman" w:hAnsi="Times New Roman"/>
          <w:sz w:val="26"/>
          <w:szCs w:val="26"/>
        </w:rPr>
        <w:t>Організаційні</w:t>
      </w:r>
      <w:proofErr w:type="spellEnd"/>
      <w:r w:rsidRPr="0023372C">
        <w:rPr>
          <w:rFonts w:ascii="Times New Roman" w:hAnsi="Times New Roman"/>
          <w:sz w:val="26"/>
          <w:szCs w:val="26"/>
        </w:rPr>
        <w:t xml:space="preserve"> заходи для </w:t>
      </w:r>
      <w:proofErr w:type="spellStart"/>
      <w:r w:rsidRPr="0023372C">
        <w:rPr>
          <w:rFonts w:ascii="Times New Roman" w:hAnsi="Times New Roman"/>
          <w:sz w:val="26"/>
          <w:szCs w:val="26"/>
        </w:rPr>
        <w:t>впровадження</w:t>
      </w:r>
      <w:proofErr w:type="spellEnd"/>
      <w:r w:rsidRPr="0023372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3372C">
        <w:rPr>
          <w:rFonts w:ascii="Times New Roman" w:hAnsi="Times New Roman"/>
          <w:sz w:val="26"/>
          <w:szCs w:val="26"/>
        </w:rPr>
        <w:t>регулювання</w:t>
      </w:r>
      <w:proofErr w:type="spellEnd"/>
      <w:r w:rsidRPr="0023372C">
        <w:rPr>
          <w:rFonts w:ascii="Times New Roman" w:hAnsi="Times New Roman"/>
          <w:sz w:val="26"/>
          <w:szCs w:val="26"/>
        </w:rPr>
        <w:t xml:space="preserve">: </w:t>
      </w:r>
    </w:p>
    <w:p w14:paraId="4A87B3F6" w14:textId="73BD44C4" w:rsidR="00944A5D" w:rsidRPr="0023372C" w:rsidRDefault="00944A5D" w:rsidP="00FC70E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23372C">
        <w:rPr>
          <w:rFonts w:ascii="Times New Roman" w:hAnsi="Times New Roman"/>
          <w:sz w:val="26"/>
          <w:szCs w:val="26"/>
        </w:rPr>
        <w:t>1.</w:t>
      </w:r>
      <w:r w:rsidR="00FC70EC" w:rsidRPr="0023372C">
        <w:rPr>
          <w:rFonts w:ascii="Times New Roman" w:hAnsi="Times New Roman"/>
          <w:sz w:val="26"/>
          <w:szCs w:val="26"/>
          <w:lang w:val="uk-UA"/>
        </w:rPr>
        <w:t xml:space="preserve"> </w:t>
      </w:r>
      <w:proofErr w:type="spellStart"/>
      <w:r w:rsidRPr="0023372C">
        <w:rPr>
          <w:rFonts w:ascii="Times New Roman" w:hAnsi="Times New Roman"/>
          <w:sz w:val="26"/>
          <w:szCs w:val="26"/>
        </w:rPr>
        <w:t>Розробка</w:t>
      </w:r>
      <w:proofErr w:type="spellEnd"/>
      <w:r w:rsidRPr="0023372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F073D">
        <w:rPr>
          <w:rFonts w:ascii="Times New Roman" w:hAnsi="Times New Roman"/>
          <w:sz w:val="26"/>
          <w:szCs w:val="26"/>
          <w:lang w:val="uk-UA"/>
        </w:rPr>
        <w:t>проекту</w:t>
      </w:r>
      <w:proofErr w:type="spellEnd"/>
      <w:r w:rsidR="001F073D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23372C">
        <w:rPr>
          <w:rFonts w:ascii="Times New Roman" w:hAnsi="Times New Roman"/>
          <w:sz w:val="26"/>
          <w:szCs w:val="26"/>
        </w:rPr>
        <w:t>регуляторного акта</w:t>
      </w:r>
      <w:r w:rsidR="00FC70EC" w:rsidRPr="0023372C">
        <w:rPr>
          <w:rFonts w:ascii="Times New Roman" w:hAnsi="Times New Roman"/>
          <w:sz w:val="26"/>
          <w:szCs w:val="26"/>
          <w:lang w:val="uk-UA"/>
        </w:rPr>
        <w:t xml:space="preserve"> -</w:t>
      </w:r>
      <w:r w:rsidRPr="0023372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3372C">
        <w:rPr>
          <w:rFonts w:ascii="Times New Roman" w:hAnsi="Times New Roman"/>
          <w:sz w:val="26"/>
          <w:szCs w:val="26"/>
        </w:rPr>
        <w:t>рішення</w:t>
      </w:r>
      <w:proofErr w:type="spellEnd"/>
      <w:r w:rsidRPr="0023372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3372C">
        <w:rPr>
          <w:rFonts w:ascii="Times New Roman" w:hAnsi="Times New Roman"/>
          <w:sz w:val="26"/>
          <w:szCs w:val="26"/>
        </w:rPr>
        <w:t>виконавчого</w:t>
      </w:r>
      <w:proofErr w:type="spellEnd"/>
      <w:r w:rsidRPr="0023372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3372C">
        <w:rPr>
          <w:rFonts w:ascii="Times New Roman" w:hAnsi="Times New Roman"/>
          <w:sz w:val="26"/>
          <w:szCs w:val="26"/>
        </w:rPr>
        <w:t>комітету</w:t>
      </w:r>
      <w:proofErr w:type="spellEnd"/>
      <w:r w:rsidRPr="0023372C">
        <w:rPr>
          <w:rFonts w:ascii="Times New Roman" w:hAnsi="Times New Roman"/>
          <w:sz w:val="26"/>
          <w:szCs w:val="26"/>
          <w:lang w:val="uk-UA"/>
        </w:rPr>
        <w:t xml:space="preserve"> П</w:t>
      </w:r>
      <w:r w:rsidRPr="0023372C">
        <w:rPr>
          <w:rFonts w:ascii="Times New Roman" w:hAnsi="Times New Roman"/>
          <w:sz w:val="26"/>
          <w:szCs w:val="26"/>
        </w:rPr>
        <w:t>’</w:t>
      </w:r>
      <w:proofErr w:type="spellStart"/>
      <w:r w:rsidRPr="0023372C">
        <w:rPr>
          <w:rFonts w:ascii="Times New Roman" w:hAnsi="Times New Roman"/>
          <w:sz w:val="26"/>
          <w:szCs w:val="26"/>
          <w:lang w:val="uk-UA"/>
        </w:rPr>
        <w:t>ятихатської</w:t>
      </w:r>
      <w:proofErr w:type="spellEnd"/>
      <w:r w:rsidRPr="0023372C">
        <w:rPr>
          <w:rFonts w:ascii="Times New Roman" w:hAnsi="Times New Roman"/>
          <w:sz w:val="26"/>
          <w:szCs w:val="26"/>
          <w:lang w:val="uk-UA"/>
        </w:rPr>
        <w:t xml:space="preserve"> міської ради</w:t>
      </w:r>
      <w:r w:rsidRPr="0023372C">
        <w:rPr>
          <w:rFonts w:ascii="Times New Roman" w:hAnsi="Times New Roman"/>
          <w:sz w:val="26"/>
          <w:szCs w:val="26"/>
        </w:rPr>
        <w:t xml:space="preserve"> </w:t>
      </w:r>
      <w:bookmarkStart w:id="4" w:name="_Hlk163046200"/>
      <w:r w:rsidRPr="0023372C">
        <w:rPr>
          <w:rFonts w:ascii="Times New Roman" w:eastAsia="Calibri" w:hAnsi="Times New Roman" w:cs="Times New Roman"/>
          <w:sz w:val="26"/>
          <w:szCs w:val="26"/>
          <w:lang w:val="uk-UA"/>
        </w:rPr>
        <w:t>«</w:t>
      </w:r>
      <w:r w:rsidRPr="0023372C">
        <w:rPr>
          <w:rFonts w:ascii="Times New Roman" w:hAnsi="Times New Roman" w:cs="Times New Roman"/>
          <w:iCs/>
          <w:sz w:val="26"/>
          <w:szCs w:val="26"/>
        </w:rPr>
        <w:t xml:space="preserve">Про </w:t>
      </w:r>
      <w:r w:rsidRPr="0023372C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встановлення </w:t>
      </w:r>
      <w:r w:rsidR="0002759B" w:rsidRPr="0002759B">
        <w:rPr>
          <w:rFonts w:ascii="Times New Roman" w:hAnsi="Times New Roman" w:cs="Times New Roman"/>
          <w:iCs/>
          <w:sz w:val="26"/>
          <w:szCs w:val="26"/>
          <w:lang w:val="uk-UA"/>
        </w:rPr>
        <w:t>тариф</w:t>
      </w:r>
      <w:r w:rsidR="00D80E74">
        <w:rPr>
          <w:rFonts w:ascii="Times New Roman" w:hAnsi="Times New Roman" w:cs="Times New Roman"/>
          <w:iCs/>
          <w:sz w:val="26"/>
          <w:szCs w:val="26"/>
          <w:lang w:val="uk-UA"/>
        </w:rPr>
        <w:t>у</w:t>
      </w:r>
      <w:r w:rsidR="0002759B" w:rsidRPr="0002759B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на ритуальні послуги, передбачених необхідним мінімальним переліком окремих видів ритуальних послуг, </w:t>
      </w:r>
      <w:r w:rsidR="00D80E74" w:rsidRPr="00D80E74">
        <w:rPr>
          <w:rFonts w:ascii="Times New Roman" w:hAnsi="Times New Roman" w:cs="Times New Roman"/>
          <w:iCs/>
          <w:sz w:val="26"/>
          <w:szCs w:val="26"/>
          <w:lang w:val="uk-UA"/>
        </w:rPr>
        <w:t>фізичній особі-підприємцю КАБАК М.О.»</w:t>
      </w:r>
      <w:r w:rsidRPr="0023372C">
        <w:rPr>
          <w:rFonts w:ascii="Times New Roman" w:hAnsi="Times New Roman"/>
          <w:sz w:val="26"/>
          <w:szCs w:val="26"/>
        </w:rPr>
        <w:t xml:space="preserve"> </w:t>
      </w:r>
      <w:bookmarkEnd w:id="4"/>
      <w:proofErr w:type="spellStart"/>
      <w:r w:rsidRPr="0023372C">
        <w:rPr>
          <w:rFonts w:ascii="Times New Roman" w:hAnsi="Times New Roman"/>
          <w:sz w:val="26"/>
          <w:szCs w:val="26"/>
        </w:rPr>
        <w:t>відповідно</w:t>
      </w:r>
      <w:proofErr w:type="spellEnd"/>
      <w:r w:rsidRPr="0023372C">
        <w:rPr>
          <w:rFonts w:ascii="Times New Roman" w:hAnsi="Times New Roman"/>
          <w:sz w:val="26"/>
          <w:szCs w:val="26"/>
        </w:rPr>
        <w:t xml:space="preserve"> до </w:t>
      </w:r>
      <w:proofErr w:type="spellStart"/>
      <w:r w:rsidRPr="0023372C">
        <w:rPr>
          <w:rFonts w:ascii="Times New Roman" w:hAnsi="Times New Roman"/>
          <w:sz w:val="26"/>
          <w:szCs w:val="26"/>
        </w:rPr>
        <w:t>цілей</w:t>
      </w:r>
      <w:proofErr w:type="spellEnd"/>
      <w:r w:rsidRPr="0023372C">
        <w:rPr>
          <w:rFonts w:ascii="Times New Roman" w:hAnsi="Times New Roman"/>
          <w:sz w:val="26"/>
          <w:szCs w:val="26"/>
        </w:rPr>
        <w:t xml:space="preserve"> державного </w:t>
      </w:r>
      <w:proofErr w:type="spellStart"/>
      <w:r w:rsidRPr="0023372C">
        <w:rPr>
          <w:rFonts w:ascii="Times New Roman" w:hAnsi="Times New Roman"/>
          <w:sz w:val="26"/>
          <w:szCs w:val="26"/>
        </w:rPr>
        <w:t>регулювання</w:t>
      </w:r>
      <w:proofErr w:type="spellEnd"/>
      <w:r w:rsidRPr="0023372C">
        <w:rPr>
          <w:rFonts w:ascii="Times New Roman" w:hAnsi="Times New Roman"/>
          <w:sz w:val="26"/>
          <w:szCs w:val="26"/>
        </w:rPr>
        <w:t>.</w:t>
      </w:r>
    </w:p>
    <w:p w14:paraId="530FD43C" w14:textId="10449553" w:rsidR="00944A5D" w:rsidRPr="0023372C" w:rsidRDefault="00944A5D" w:rsidP="00FC70EC">
      <w:pPr>
        <w:pStyle w:val="a7"/>
        <w:jc w:val="both"/>
        <w:rPr>
          <w:rFonts w:ascii="Times New Roman" w:hAnsi="Times New Roman"/>
          <w:sz w:val="26"/>
          <w:szCs w:val="26"/>
          <w:lang w:val="uk-UA"/>
        </w:rPr>
      </w:pPr>
      <w:r w:rsidRPr="0023372C">
        <w:rPr>
          <w:rFonts w:ascii="Times New Roman" w:hAnsi="Times New Roman"/>
          <w:sz w:val="26"/>
          <w:szCs w:val="26"/>
        </w:rPr>
        <w:t>2.</w:t>
      </w:r>
      <w:r w:rsidR="00FC70EC" w:rsidRPr="0023372C">
        <w:rPr>
          <w:rFonts w:ascii="Times New Roman" w:hAnsi="Times New Roman"/>
          <w:sz w:val="26"/>
          <w:szCs w:val="26"/>
          <w:lang w:val="uk-UA"/>
        </w:rPr>
        <w:t xml:space="preserve"> </w:t>
      </w:r>
      <w:proofErr w:type="spellStart"/>
      <w:r w:rsidRPr="0023372C">
        <w:rPr>
          <w:rFonts w:ascii="Times New Roman" w:hAnsi="Times New Roman"/>
          <w:sz w:val="26"/>
          <w:szCs w:val="26"/>
        </w:rPr>
        <w:t>Оприлюднення</w:t>
      </w:r>
      <w:proofErr w:type="spellEnd"/>
      <w:r w:rsidRPr="0023372C">
        <w:rPr>
          <w:rFonts w:ascii="Times New Roman" w:hAnsi="Times New Roman"/>
          <w:sz w:val="26"/>
          <w:szCs w:val="26"/>
        </w:rPr>
        <w:t xml:space="preserve"> проекту </w:t>
      </w:r>
      <w:r w:rsidR="00FC70EC" w:rsidRPr="0023372C">
        <w:rPr>
          <w:rFonts w:ascii="Times New Roman" w:hAnsi="Times New Roman"/>
          <w:sz w:val="26"/>
          <w:szCs w:val="26"/>
          <w:lang w:val="uk-UA"/>
        </w:rPr>
        <w:t>рішення</w:t>
      </w:r>
      <w:r w:rsidR="001F073D">
        <w:rPr>
          <w:rFonts w:ascii="Times New Roman" w:hAnsi="Times New Roman"/>
          <w:sz w:val="26"/>
          <w:szCs w:val="26"/>
          <w:lang w:val="uk-UA"/>
        </w:rPr>
        <w:t>, аналізу</w:t>
      </w:r>
      <w:r w:rsidR="00FC70EC" w:rsidRPr="0023372C">
        <w:rPr>
          <w:rFonts w:ascii="Times New Roman" w:hAnsi="Times New Roman"/>
          <w:sz w:val="26"/>
          <w:szCs w:val="26"/>
          <w:lang w:val="uk-UA"/>
        </w:rPr>
        <w:t xml:space="preserve"> регуляторного впливу </w:t>
      </w:r>
      <w:r w:rsidR="001F073D">
        <w:rPr>
          <w:rFonts w:ascii="Times New Roman" w:hAnsi="Times New Roman"/>
          <w:sz w:val="26"/>
          <w:szCs w:val="26"/>
          <w:lang w:val="uk-UA"/>
        </w:rPr>
        <w:t xml:space="preserve">та аналізу впливу на конкуренцію </w:t>
      </w:r>
      <w:r w:rsidR="00FC70EC" w:rsidRPr="0023372C">
        <w:rPr>
          <w:rFonts w:ascii="Times New Roman" w:hAnsi="Times New Roman"/>
          <w:sz w:val="26"/>
          <w:szCs w:val="26"/>
          <w:lang w:val="uk-UA"/>
        </w:rPr>
        <w:t>до нього.</w:t>
      </w:r>
    </w:p>
    <w:p w14:paraId="3766D3DC" w14:textId="77777777" w:rsidR="00DF6018" w:rsidRDefault="00944A5D" w:rsidP="00FC70EC">
      <w:pPr>
        <w:pStyle w:val="a7"/>
        <w:jc w:val="both"/>
        <w:rPr>
          <w:rFonts w:ascii="Times New Roman" w:hAnsi="Times New Roman"/>
          <w:sz w:val="26"/>
          <w:szCs w:val="26"/>
          <w:lang w:val="uk-UA"/>
        </w:rPr>
      </w:pPr>
      <w:r w:rsidRPr="0023372C">
        <w:rPr>
          <w:rFonts w:ascii="Times New Roman" w:hAnsi="Times New Roman"/>
          <w:sz w:val="26"/>
          <w:szCs w:val="26"/>
          <w:lang w:val="uk-UA"/>
        </w:rPr>
        <w:t xml:space="preserve">3. Розгляд пропозицій та зауважень до регуляторного </w:t>
      </w:r>
      <w:proofErr w:type="spellStart"/>
      <w:r w:rsidRPr="0023372C">
        <w:rPr>
          <w:rFonts w:ascii="Times New Roman" w:hAnsi="Times New Roman"/>
          <w:sz w:val="26"/>
          <w:szCs w:val="26"/>
          <w:lang w:val="uk-UA"/>
        </w:rPr>
        <w:t>акта</w:t>
      </w:r>
      <w:proofErr w:type="spellEnd"/>
      <w:r w:rsidR="00DF6018">
        <w:rPr>
          <w:rFonts w:ascii="Times New Roman" w:hAnsi="Times New Roman"/>
          <w:sz w:val="26"/>
          <w:szCs w:val="26"/>
          <w:lang w:val="uk-UA"/>
        </w:rPr>
        <w:t xml:space="preserve">. </w:t>
      </w:r>
    </w:p>
    <w:p w14:paraId="214DE2E8" w14:textId="0F0FAACD" w:rsidR="00944A5D" w:rsidRPr="00C10072" w:rsidRDefault="00DF6018" w:rsidP="00FC70EC">
      <w:pPr>
        <w:pStyle w:val="a7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4. П</w:t>
      </w:r>
      <w:r w:rsidR="00944A5D" w:rsidRPr="0023372C">
        <w:rPr>
          <w:rFonts w:ascii="Times New Roman" w:hAnsi="Times New Roman"/>
          <w:sz w:val="26"/>
          <w:szCs w:val="26"/>
          <w:lang w:val="uk-UA"/>
        </w:rPr>
        <w:t>рийняття відповідного рішення виконавч</w:t>
      </w:r>
      <w:r w:rsidR="00284BF0" w:rsidRPr="0023372C">
        <w:rPr>
          <w:rFonts w:ascii="Times New Roman" w:hAnsi="Times New Roman"/>
          <w:sz w:val="26"/>
          <w:szCs w:val="26"/>
          <w:lang w:val="uk-UA"/>
        </w:rPr>
        <w:t>им</w:t>
      </w:r>
      <w:r w:rsidR="00944A5D" w:rsidRPr="0023372C">
        <w:rPr>
          <w:rFonts w:ascii="Times New Roman" w:hAnsi="Times New Roman"/>
          <w:sz w:val="26"/>
          <w:szCs w:val="26"/>
          <w:lang w:val="uk-UA"/>
        </w:rPr>
        <w:t xml:space="preserve"> комітет</w:t>
      </w:r>
      <w:r w:rsidR="00284BF0" w:rsidRPr="0023372C">
        <w:rPr>
          <w:rFonts w:ascii="Times New Roman" w:hAnsi="Times New Roman"/>
          <w:sz w:val="26"/>
          <w:szCs w:val="26"/>
          <w:lang w:val="uk-UA"/>
        </w:rPr>
        <w:t>ом</w:t>
      </w:r>
      <w:r w:rsidR="00944A5D" w:rsidRPr="0023372C">
        <w:rPr>
          <w:rFonts w:ascii="Times New Roman" w:hAnsi="Times New Roman"/>
          <w:sz w:val="26"/>
          <w:szCs w:val="26"/>
          <w:lang w:val="uk-UA"/>
        </w:rPr>
        <w:t xml:space="preserve"> </w:t>
      </w:r>
      <w:proofErr w:type="spellStart"/>
      <w:r w:rsidR="00944A5D" w:rsidRPr="0023372C">
        <w:rPr>
          <w:rFonts w:ascii="Times New Roman" w:hAnsi="Times New Roman"/>
          <w:sz w:val="26"/>
          <w:szCs w:val="26"/>
          <w:lang w:val="uk-UA"/>
        </w:rPr>
        <w:t>П’ятихатської</w:t>
      </w:r>
      <w:proofErr w:type="spellEnd"/>
      <w:r w:rsidR="00944A5D" w:rsidRPr="0023372C">
        <w:rPr>
          <w:rFonts w:ascii="Times New Roman" w:hAnsi="Times New Roman"/>
          <w:sz w:val="26"/>
          <w:szCs w:val="26"/>
          <w:lang w:val="uk-UA"/>
        </w:rPr>
        <w:t xml:space="preserve"> міської </w:t>
      </w:r>
      <w:r>
        <w:rPr>
          <w:rFonts w:ascii="Times New Roman" w:hAnsi="Times New Roman"/>
          <w:sz w:val="26"/>
          <w:szCs w:val="26"/>
          <w:lang w:val="uk-UA"/>
        </w:rPr>
        <w:t>ради</w:t>
      </w:r>
      <w:r w:rsidR="001F073D" w:rsidRPr="001F073D">
        <w:rPr>
          <w:rFonts w:ascii="Times New Roman" w:hAnsi="Times New Roman"/>
          <w:sz w:val="26"/>
          <w:szCs w:val="26"/>
          <w:lang w:val="uk-UA"/>
        </w:rPr>
        <w:t>.</w:t>
      </w:r>
    </w:p>
    <w:p w14:paraId="4406A158" w14:textId="77777777" w:rsidR="00944A5D" w:rsidRPr="0023372C" w:rsidRDefault="00944A5D" w:rsidP="00944A5D">
      <w:pPr>
        <w:pStyle w:val="a7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</w:p>
    <w:p w14:paraId="0950D97D" w14:textId="4241D9F6" w:rsidR="00905ECC" w:rsidRPr="001B55B6" w:rsidRDefault="005433F5" w:rsidP="00D80E74">
      <w:pPr>
        <w:shd w:val="clear" w:color="auto" w:fill="FFFFFF"/>
        <w:spacing w:after="0" w:line="288" w:lineRule="atLeast"/>
        <w:ind w:left="210" w:right="125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</w:pPr>
      <w:r w:rsidRPr="001B55B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VI. </w:t>
      </w:r>
      <w:r w:rsidR="00944A5D" w:rsidRPr="001B55B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Аналіз вигоди та витрат</w:t>
      </w:r>
    </w:p>
    <w:p w14:paraId="673E6CA0" w14:textId="44E2488F" w:rsidR="00905ECC" w:rsidRPr="001B55B6" w:rsidRDefault="00905ECC" w:rsidP="00D80E74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B55B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У разі прийняття запропонованого регуляторного акту з встановлення</w:t>
      </w:r>
      <w:r w:rsidRPr="001B55B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економічно обґрунтован</w:t>
      </w:r>
      <w:r w:rsidR="00D80E7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ого </w:t>
      </w:r>
      <w:r w:rsidRPr="001B55B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тариф</w:t>
      </w:r>
      <w:r w:rsidR="00D80E7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1B55B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1B55B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на </w:t>
      </w:r>
      <w:r w:rsidR="0002759B" w:rsidRPr="001B55B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ритуальні послуги, передбачених необхідним мінімальним переліком окремих видів ритуальних послуг</w:t>
      </w:r>
      <w:r w:rsidR="00DF601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фізичній особі-підприємцю КАБАК М.О.</w:t>
      </w:r>
      <w:r w:rsidR="0002759B" w:rsidRPr="001B55B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, </w:t>
      </w:r>
      <w:r w:rsidRPr="001B55B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виникає законодавча підстава з отримання плати за надані послуги. </w:t>
      </w:r>
    </w:p>
    <w:p w14:paraId="24A2CD4C" w14:textId="3BC31A69" w:rsidR="001B55B6" w:rsidRDefault="00905ECC" w:rsidP="001B55B6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1B55B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Норми запропонованого акту будуть застосовані до споживачів </w:t>
      </w:r>
      <w:r w:rsidR="00D80E7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суб’єкта господарювання </w:t>
      </w:r>
      <w:r w:rsidR="0002759B" w:rsidRPr="001B55B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у сфері </w:t>
      </w:r>
      <w:r w:rsidR="00AC583D" w:rsidRPr="001B55B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надання </w:t>
      </w:r>
      <w:r w:rsidR="0002759B" w:rsidRPr="001B55B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ритуальн</w:t>
      </w:r>
      <w:r w:rsidR="00AC583D" w:rsidRPr="001B55B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их послуг.</w:t>
      </w:r>
    </w:p>
    <w:p w14:paraId="28E5656E" w14:textId="46D8EF7B" w:rsidR="00905ECC" w:rsidRPr="00905ECC" w:rsidRDefault="00905ECC" w:rsidP="001B55B6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1B55B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Основним ризиком, який може негативно вплинути на дію цього регуляторного акту, є подальше підвищення тарифів на енергоносії, зміна рівня мінімальної заробітної плати, податків, </w:t>
      </w:r>
      <w:r w:rsidRPr="001B55B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підвищення цін на матеріали</w:t>
      </w:r>
      <w:r w:rsidRPr="001B55B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14:paraId="4B15AB05" w14:textId="0E6767D1" w:rsidR="00E91ED0" w:rsidRPr="00E91ED0" w:rsidRDefault="00E91ED0" w:rsidP="00E91ED0">
      <w:pPr>
        <w:pStyle w:val="a7"/>
        <w:tabs>
          <w:tab w:val="left" w:pos="709"/>
          <w:tab w:val="left" w:pos="9923"/>
        </w:tabs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06723A97" w14:textId="77777777" w:rsidR="00905ECC" w:rsidRPr="00905ECC" w:rsidRDefault="00905ECC" w:rsidP="0068764D">
      <w:pPr>
        <w:pStyle w:val="a7"/>
        <w:ind w:firstLine="426"/>
        <w:jc w:val="center"/>
        <w:rPr>
          <w:rFonts w:ascii="Times New Roman" w:hAnsi="Times New Roman"/>
          <w:b/>
          <w:color w:val="000000" w:themeColor="text1"/>
          <w:sz w:val="26"/>
          <w:szCs w:val="26"/>
          <w:lang w:val="uk-UA"/>
        </w:rPr>
      </w:pPr>
    </w:p>
    <w:p w14:paraId="7A4558D4" w14:textId="74A6A121" w:rsidR="00264588" w:rsidRDefault="00264588" w:rsidP="00012CCE">
      <w:pPr>
        <w:pStyle w:val="af6"/>
        <w:spacing w:line="252" w:lineRule="auto"/>
        <w:ind w:left="97" w:firstLine="0"/>
        <w:jc w:val="center"/>
        <w:rPr>
          <w:sz w:val="26"/>
          <w:szCs w:val="26"/>
          <w:lang w:val="uk-UA"/>
        </w:rPr>
      </w:pPr>
      <w:proofErr w:type="spellStart"/>
      <w:r w:rsidRPr="004B5E3C">
        <w:rPr>
          <w:b/>
          <w:bCs/>
          <w:sz w:val="26"/>
          <w:szCs w:val="26"/>
        </w:rPr>
        <w:t>Очікувані</w:t>
      </w:r>
      <w:proofErr w:type="spellEnd"/>
      <w:r w:rsidRPr="004B5E3C">
        <w:rPr>
          <w:b/>
          <w:bCs/>
          <w:sz w:val="26"/>
          <w:szCs w:val="26"/>
        </w:rPr>
        <w:t xml:space="preserve"> </w:t>
      </w:r>
      <w:proofErr w:type="spellStart"/>
      <w:r w:rsidRPr="004B5E3C">
        <w:rPr>
          <w:b/>
          <w:bCs/>
          <w:sz w:val="26"/>
          <w:szCs w:val="26"/>
        </w:rPr>
        <w:t>результати</w:t>
      </w:r>
      <w:proofErr w:type="spellEnd"/>
      <w:r w:rsidRPr="004B5E3C">
        <w:rPr>
          <w:b/>
          <w:bCs/>
          <w:sz w:val="26"/>
          <w:szCs w:val="26"/>
        </w:rPr>
        <w:t xml:space="preserve"> </w:t>
      </w:r>
      <w:proofErr w:type="spellStart"/>
      <w:r w:rsidRPr="004B5E3C">
        <w:rPr>
          <w:b/>
          <w:bCs/>
          <w:sz w:val="26"/>
          <w:szCs w:val="26"/>
        </w:rPr>
        <w:t>прийняття</w:t>
      </w:r>
      <w:proofErr w:type="spellEnd"/>
      <w:r w:rsidRPr="004B5E3C">
        <w:rPr>
          <w:b/>
          <w:bCs/>
          <w:sz w:val="26"/>
          <w:szCs w:val="26"/>
        </w:rPr>
        <w:t xml:space="preserve"> </w:t>
      </w:r>
      <w:proofErr w:type="spellStart"/>
      <w:r w:rsidRPr="004B5E3C">
        <w:rPr>
          <w:b/>
          <w:bCs/>
          <w:sz w:val="26"/>
          <w:szCs w:val="26"/>
        </w:rPr>
        <w:t>запропонованого</w:t>
      </w:r>
      <w:proofErr w:type="spellEnd"/>
      <w:r w:rsidRPr="004B5E3C">
        <w:rPr>
          <w:b/>
          <w:bCs/>
          <w:sz w:val="26"/>
          <w:szCs w:val="26"/>
        </w:rPr>
        <w:t xml:space="preserve"> регуляторного акта</w:t>
      </w:r>
      <w:r w:rsidR="00012CCE">
        <w:rPr>
          <w:b/>
          <w:bCs/>
          <w:sz w:val="26"/>
          <w:szCs w:val="26"/>
          <w:lang w:val="uk-UA"/>
        </w:rPr>
        <w:t xml:space="preserve">       </w:t>
      </w:r>
      <w:r w:rsidR="0068764D" w:rsidRPr="004B5E3C">
        <w:rPr>
          <w:b/>
          <w:bCs/>
          <w:sz w:val="26"/>
          <w:szCs w:val="26"/>
          <w:lang w:val="uk-UA"/>
        </w:rPr>
        <w:t xml:space="preserve"> щодо </w:t>
      </w:r>
      <w:r w:rsidR="00BF0BF6" w:rsidRPr="004B5E3C">
        <w:rPr>
          <w:b/>
          <w:bCs/>
          <w:sz w:val="26"/>
          <w:szCs w:val="26"/>
          <w:lang w:val="uk-UA"/>
        </w:rPr>
        <w:t xml:space="preserve"> </w:t>
      </w:r>
      <w:r w:rsidR="0068764D" w:rsidRPr="004B5E3C">
        <w:rPr>
          <w:b/>
          <w:bCs/>
          <w:sz w:val="26"/>
          <w:szCs w:val="26"/>
          <w:lang w:val="uk-UA"/>
        </w:rPr>
        <w:t>основних цільових груп, інтереси яких зачіпає регулювання</w:t>
      </w:r>
      <w:r w:rsidRPr="00C10072">
        <w:rPr>
          <w:sz w:val="26"/>
          <w:szCs w:val="26"/>
        </w:rPr>
        <w:t>:</w:t>
      </w:r>
    </w:p>
    <w:p w14:paraId="7620172E" w14:textId="77777777" w:rsidR="004B5E3C" w:rsidRPr="004B5E3C" w:rsidRDefault="004B5E3C" w:rsidP="00685159">
      <w:pPr>
        <w:pStyle w:val="af6"/>
        <w:spacing w:line="252" w:lineRule="auto"/>
        <w:ind w:left="97" w:firstLine="0"/>
        <w:jc w:val="both"/>
        <w:rPr>
          <w:sz w:val="26"/>
          <w:szCs w:val="26"/>
          <w:lang w:val="uk-UA"/>
        </w:rPr>
      </w:pPr>
    </w:p>
    <w:tbl>
      <w:tblPr>
        <w:tblOverlap w:val="never"/>
        <w:tblW w:w="1006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7088"/>
        <w:gridCol w:w="2268"/>
      </w:tblGrid>
      <w:tr w:rsidR="00264588" w:rsidRPr="00015181" w14:paraId="13A1A951" w14:textId="77777777" w:rsidTr="00AE0748">
        <w:trPr>
          <w:trHeight w:hRule="exact" w:val="36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bottom"/>
          </w:tcPr>
          <w:p w14:paraId="516DBA25" w14:textId="77777777" w:rsidR="00264588" w:rsidRPr="004B5E3C" w:rsidRDefault="00264588" w:rsidP="002A5FF2">
            <w:pPr>
              <w:pStyle w:val="af"/>
              <w:shd w:val="clear" w:color="auto" w:fill="FFFFFF" w:themeFill="background1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B5E3C">
              <w:rPr>
                <w:b/>
                <w:bCs/>
                <w:sz w:val="24"/>
                <w:szCs w:val="24"/>
              </w:rPr>
              <w:t>№ з/п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bottom"/>
          </w:tcPr>
          <w:p w14:paraId="798B0477" w14:textId="77777777" w:rsidR="00264588" w:rsidRPr="004B5E3C" w:rsidRDefault="00264588" w:rsidP="002A5FF2">
            <w:pPr>
              <w:pStyle w:val="af"/>
              <w:shd w:val="clear" w:color="auto" w:fill="FFFFFF" w:themeFill="background1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4B5E3C">
              <w:rPr>
                <w:b/>
                <w:bCs/>
                <w:sz w:val="24"/>
                <w:szCs w:val="24"/>
              </w:rPr>
              <w:t>Вигоди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5374011" w14:textId="77777777" w:rsidR="00264588" w:rsidRPr="004B5E3C" w:rsidRDefault="00264588" w:rsidP="002A5FF2">
            <w:pPr>
              <w:pStyle w:val="af"/>
              <w:shd w:val="clear" w:color="auto" w:fill="FFFFFF" w:themeFill="background1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4B5E3C">
              <w:rPr>
                <w:b/>
                <w:bCs/>
                <w:sz w:val="24"/>
                <w:szCs w:val="24"/>
              </w:rPr>
              <w:t>Витрати</w:t>
            </w:r>
            <w:proofErr w:type="spellEnd"/>
          </w:p>
        </w:tc>
      </w:tr>
      <w:tr w:rsidR="00264588" w:rsidRPr="00015181" w14:paraId="7C670D33" w14:textId="77777777" w:rsidTr="00AE0748">
        <w:trPr>
          <w:trHeight w:hRule="exact" w:val="330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BE9336F" w14:textId="77777777" w:rsidR="00264588" w:rsidRPr="00015181" w:rsidRDefault="00264588" w:rsidP="002A5FF2">
            <w:pPr>
              <w:pStyle w:val="af"/>
              <w:shd w:val="clear" w:color="auto" w:fill="FFFFFF" w:themeFill="background1"/>
              <w:ind w:firstLine="0"/>
              <w:jc w:val="center"/>
              <w:rPr>
                <w:sz w:val="24"/>
                <w:szCs w:val="24"/>
              </w:rPr>
            </w:pPr>
            <w:r w:rsidRPr="00015181">
              <w:rPr>
                <w:b/>
                <w:bCs/>
                <w:i/>
                <w:iCs/>
                <w:sz w:val="24"/>
                <w:szCs w:val="24"/>
              </w:rPr>
              <w:t xml:space="preserve">Сфера </w:t>
            </w:r>
            <w:proofErr w:type="spellStart"/>
            <w:r w:rsidRPr="00015181">
              <w:rPr>
                <w:b/>
                <w:bCs/>
                <w:i/>
                <w:iCs/>
                <w:sz w:val="24"/>
                <w:szCs w:val="24"/>
              </w:rPr>
              <w:t>інтересів</w:t>
            </w:r>
            <w:proofErr w:type="spellEnd"/>
            <w:r w:rsidRPr="00015181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15181">
              <w:rPr>
                <w:b/>
                <w:bCs/>
                <w:i/>
                <w:iCs/>
                <w:sz w:val="24"/>
                <w:szCs w:val="24"/>
              </w:rPr>
              <w:t>місцевої</w:t>
            </w:r>
            <w:proofErr w:type="spellEnd"/>
            <w:r w:rsidRPr="00015181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15181">
              <w:rPr>
                <w:b/>
                <w:bCs/>
                <w:i/>
                <w:iCs/>
                <w:sz w:val="24"/>
                <w:szCs w:val="24"/>
              </w:rPr>
              <w:t>влади</w:t>
            </w:r>
            <w:proofErr w:type="spellEnd"/>
          </w:p>
        </w:tc>
      </w:tr>
      <w:tr w:rsidR="00264588" w:rsidRPr="00015181" w14:paraId="05248596" w14:textId="77777777" w:rsidTr="00AE0748">
        <w:trPr>
          <w:trHeight w:hRule="exact" w:val="61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1872629A" w14:textId="77777777" w:rsidR="00264588" w:rsidRPr="00DD5B85" w:rsidRDefault="00264588" w:rsidP="002A5FF2">
            <w:pPr>
              <w:pStyle w:val="af"/>
              <w:shd w:val="clear" w:color="auto" w:fill="FFFFFF" w:themeFill="background1"/>
              <w:ind w:firstLine="0"/>
              <w:jc w:val="center"/>
            </w:pPr>
            <w:r w:rsidRPr="00DD5B85">
              <w:t>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bottom"/>
          </w:tcPr>
          <w:p w14:paraId="773D7832" w14:textId="46BCCCC9" w:rsidR="00264588" w:rsidRPr="00015181" w:rsidRDefault="00264588" w:rsidP="002A5FF2">
            <w:pPr>
              <w:pStyle w:val="af"/>
              <w:shd w:val="clear" w:color="auto" w:fill="FFFFFF" w:themeFill="background1"/>
              <w:tabs>
                <w:tab w:val="left" w:pos="1785"/>
                <w:tab w:val="left" w:pos="4358"/>
              </w:tabs>
              <w:ind w:firstLine="0"/>
              <w:rPr>
                <w:sz w:val="24"/>
                <w:szCs w:val="24"/>
              </w:rPr>
            </w:pPr>
            <w:proofErr w:type="spellStart"/>
            <w:r w:rsidRPr="00264588">
              <w:rPr>
                <w:sz w:val="24"/>
                <w:szCs w:val="24"/>
              </w:rPr>
              <w:t>Дотримання</w:t>
            </w:r>
            <w:proofErr w:type="spellEnd"/>
            <w:r w:rsidRPr="00264588">
              <w:rPr>
                <w:sz w:val="24"/>
                <w:szCs w:val="24"/>
              </w:rPr>
              <w:t xml:space="preserve"> норм </w:t>
            </w:r>
            <w:r w:rsidR="00DD5B85">
              <w:rPr>
                <w:sz w:val="24"/>
                <w:szCs w:val="24"/>
                <w:lang w:val="uk-UA"/>
              </w:rPr>
              <w:t>д</w:t>
            </w:r>
            <w:proofErr w:type="spellStart"/>
            <w:r w:rsidRPr="00264588">
              <w:rPr>
                <w:sz w:val="24"/>
                <w:szCs w:val="24"/>
              </w:rPr>
              <w:t>іючого</w:t>
            </w:r>
            <w:proofErr w:type="spellEnd"/>
            <w:r w:rsidRPr="00264588">
              <w:rPr>
                <w:sz w:val="24"/>
                <w:szCs w:val="24"/>
              </w:rPr>
              <w:t xml:space="preserve"> </w:t>
            </w:r>
            <w:proofErr w:type="spellStart"/>
            <w:r w:rsidRPr="00264588">
              <w:rPr>
                <w:sz w:val="24"/>
                <w:szCs w:val="24"/>
              </w:rPr>
              <w:t>законодавства</w:t>
            </w:r>
            <w:proofErr w:type="spellEnd"/>
            <w:r w:rsidR="004B5E3C">
              <w:rPr>
                <w:sz w:val="24"/>
                <w:szCs w:val="24"/>
                <w:lang w:val="uk-UA"/>
              </w:rPr>
              <w:t xml:space="preserve"> та </w:t>
            </w:r>
            <w:proofErr w:type="spellStart"/>
            <w:r w:rsidR="004B5E3C" w:rsidRPr="004B5E3C">
              <w:rPr>
                <w:sz w:val="24"/>
                <w:szCs w:val="24"/>
              </w:rPr>
              <w:t>забезпечення</w:t>
            </w:r>
            <w:proofErr w:type="spellEnd"/>
            <w:r w:rsidR="004B5E3C" w:rsidRPr="004B5E3C">
              <w:rPr>
                <w:sz w:val="24"/>
                <w:szCs w:val="24"/>
              </w:rPr>
              <w:t xml:space="preserve"> </w:t>
            </w:r>
            <w:proofErr w:type="spellStart"/>
            <w:r w:rsidR="004B5E3C" w:rsidRPr="004B5E3C">
              <w:rPr>
                <w:sz w:val="24"/>
                <w:szCs w:val="24"/>
              </w:rPr>
              <w:t>реалізації</w:t>
            </w:r>
            <w:proofErr w:type="spellEnd"/>
            <w:r w:rsidR="004B5E3C" w:rsidRPr="004B5E3C">
              <w:rPr>
                <w:sz w:val="24"/>
                <w:szCs w:val="24"/>
              </w:rPr>
              <w:t xml:space="preserve"> </w:t>
            </w:r>
            <w:proofErr w:type="spellStart"/>
            <w:r w:rsidR="004B5E3C" w:rsidRPr="004B5E3C">
              <w:rPr>
                <w:sz w:val="24"/>
                <w:szCs w:val="24"/>
              </w:rPr>
              <w:t>принципів</w:t>
            </w:r>
            <w:proofErr w:type="spellEnd"/>
            <w:r w:rsidR="004B5E3C" w:rsidRPr="004B5E3C">
              <w:rPr>
                <w:sz w:val="24"/>
                <w:szCs w:val="24"/>
              </w:rPr>
              <w:t xml:space="preserve"> </w:t>
            </w:r>
            <w:proofErr w:type="spellStart"/>
            <w:r w:rsidR="004B5E3C" w:rsidRPr="004B5E3C">
              <w:rPr>
                <w:sz w:val="24"/>
                <w:szCs w:val="24"/>
              </w:rPr>
              <w:t>державної</w:t>
            </w:r>
            <w:proofErr w:type="spellEnd"/>
            <w:r w:rsidR="004B5E3C" w:rsidRPr="004B5E3C">
              <w:rPr>
                <w:sz w:val="24"/>
                <w:szCs w:val="24"/>
              </w:rPr>
              <w:t xml:space="preserve"> </w:t>
            </w:r>
            <w:proofErr w:type="spellStart"/>
            <w:r w:rsidR="004B5E3C" w:rsidRPr="004B5E3C">
              <w:rPr>
                <w:sz w:val="24"/>
                <w:szCs w:val="24"/>
              </w:rPr>
              <w:t>регуляторної</w:t>
            </w:r>
            <w:proofErr w:type="spellEnd"/>
            <w:r w:rsidR="004B5E3C" w:rsidRPr="004B5E3C">
              <w:rPr>
                <w:sz w:val="24"/>
                <w:szCs w:val="24"/>
              </w:rPr>
              <w:t xml:space="preserve"> </w:t>
            </w:r>
            <w:proofErr w:type="spellStart"/>
            <w:r w:rsidR="004B5E3C" w:rsidRPr="004B5E3C">
              <w:rPr>
                <w:sz w:val="24"/>
                <w:szCs w:val="24"/>
              </w:rPr>
              <w:t>політики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391698" w14:textId="77777777" w:rsidR="00264588" w:rsidRPr="00015181" w:rsidRDefault="00264588" w:rsidP="002A5FF2">
            <w:pPr>
              <w:pStyle w:val="af"/>
              <w:shd w:val="clear" w:color="auto" w:fill="FFFFFF" w:themeFill="background1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015181">
              <w:rPr>
                <w:sz w:val="24"/>
                <w:szCs w:val="24"/>
              </w:rPr>
              <w:t>відсутні</w:t>
            </w:r>
            <w:proofErr w:type="spellEnd"/>
          </w:p>
        </w:tc>
      </w:tr>
      <w:tr w:rsidR="00AC583D" w:rsidRPr="00015181" w14:paraId="3683D967" w14:textId="77777777" w:rsidTr="00AE0748">
        <w:trPr>
          <w:trHeight w:hRule="exact" w:val="68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3E015E03" w14:textId="343B0CA6" w:rsidR="00AC583D" w:rsidRPr="00AC583D" w:rsidRDefault="00AC583D" w:rsidP="002A5FF2">
            <w:pPr>
              <w:pStyle w:val="af"/>
              <w:shd w:val="clear" w:color="auto" w:fill="FFFFFF" w:themeFill="background1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bottom"/>
          </w:tcPr>
          <w:p w14:paraId="55805FF9" w14:textId="69556C90" w:rsidR="00AC583D" w:rsidRPr="00DD5B85" w:rsidRDefault="004B5E3C" w:rsidP="002A5FF2">
            <w:pPr>
              <w:pStyle w:val="af"/>
              <w:shd w:val="clear" w:color="auto" w:fill="FFFFFF" w:themeFill="background1"/>
              <w:tabs>
                <w:tab w:val="left" w:pos="2250"/>
                <w:tab w:val="left" w:pos="3600"/>
              </w:tabs>
              <w:spacing w:line="252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  <w:r w:rsidRPr="004B5E3C">
              <w:rPr>
                <w:sz w:val="24"/>
                <w:szCs w:val="24"/>
                <w:lang w:val="uk-UA"/>
              </w:rPr>
              <w:t xml:space="preserve">ідкритість процедури, прозорість дій органів місцевого самоврядування при встановленні тарифів на ритуальні послуги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EEA6DA" w14:textId="1B4D676C" w:rsidR="00AC583D" w:rsidRPr="00015181" w:rsidRDefault="00AE0748" w:rsidP="002A5FF2">
            <w:pPr>
              <w:pStyle w:val="af"/>
              <w:shd w:val="clear" w:color="auto" w:fill="FFFFFF" w:themeFill="background1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015181">
              <w:rPr>
                <w:sz w:val="24"/>
                <w:szCs w:val="24"/>
              </w:rPr>
              <w:t>відсутні</w:t>
            </w:r>
            <w:proofErr w:type="spellEnd"/>
          </w:p>
        </w:tc>
      </w:tr>
      <w:tr w:rsidR="000D466B" w:rsidRPr="00015181" w14:paraId="52782C38" w14:textId="77777777" w:rsidTr="00AE0748">
        <w:trPr>
          <w:trHeight w:hRule="exact" w:val="6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188439CD" w14:textId="0202725E" w:rsidR="000D466B" w:rsidRDefault="000D466B" w:rsidP="002A5FF2">
            <w:pPr>
              <w:pStyle w:val="af"/>
              <w:shd w:val="clear" w:color="auto" w:fill="FFFFFF" w:themeFill="background1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3.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bottom"/>
          </w:tcPr>
          <w:p w14:paraId="23AA2EF6" w14:textId="2C520C3C" w:rsidR="000D466B" w:rsidRDefault="000D466B" w:rsidP="002A5FF2">
            <w:pPr>
              <w:pStyle w:val="af"/>
              <w:shd w:val="clear" w:color="auto" w:fill="FFFFFF" w:themeFill="background1"/>
              <w:tabs>
                <w:tab w:val="left" w:pos="2250"/>
                <w:tab w:val="left" w:pos="3600"/>
              </w:tabs>
              <w:spacing w:line="252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  <w:r w:rsidRPr="000D466B">
              <w:rPr>
                <w:sz w:val="24"/>
                <w:szCs w:val="24"/>
                <w:lang w:val="uk-UA"/>
              </w:rPr>
              <w:t>иключення можливості виникнення недобросовісної конкуренції між суб’єктами господарювання – надавачами ритуальних послуг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D863C4" w14:textId="038557E8" w:rsidR="000D466B" w:rsidRPr="00015181" w:rsidRDefault="00AE0748" w:rsidP="002A5FF2">
            <w:pPr>
              <w:pStyle w:val="af"/>
              <w:shd w:val="clear" w:color="auto" w:fill="FFFFFF" w:themeFill="background1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015181">
              <w:rPr>
                <w:sz w:val="24"/>
                <w:szCs w:val="24"/>
              </w:rPr>
              <w:t>відсутні</w:t>
            </w:r>
            <w:proofErr w:type="spellEnd"/>
          </w:p>
        </w:tc>
      </w:tr>
      <w:tr w:rsidR="000D466B" w:rsidRPr="00015181" w14:paraId="0E0DC8FA" w14:textId="77777777" w:rsidTr="00AE0748">
        <w:trPr>
          <w:trHeight w:hRule="exact" w:val="85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7F5B60BB" w14:textId="37351395" w:rsidR="000D466B" w:rsidRDefault="000D097D" w:rsidP="002A5FF2">
            <w:pPr>
              <w:pStyle w:val="af"/>
              <w:shd w:val="clear" w:color="auto" w:fill="FFFFFF" w:themeFill="background1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bottom"/>
          </w:tcPr>
          <w:p w14:paraId="6F9ADE31" w14:textId="15DA4A2E" w:rsidR="000D466B" w:rsidRDefault="000D466B" w:rsidP="002A5FF2">
            <w:pPr>
              <w:pStyle w:val="af"/>
              <w:shd w:val="clear" w:color="auto" w:fill="FFFFFF" w:themeFill="background1"/>
              <w:tabs>
                <w:tab w:val="left" w:pos="2250"/>
                <w:tab w:val="left" w:pos="3600"/>
              </w:tabs>
              <w:spacing w:line="252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</w:t>
            </w:r>
            <w:r w:rsidRPr="000D466B">
              <w:rPr>
                <w:sz w:val="24"/>
                <w:szCs w:val="24"/>
                <w:lang w:val="uk-UA"/>
              </w:rPr>
              <w:t>прияння</w:t>
            </w:r>
            <w:r>
              <w:rPr>
                <w:sz w:val="24"/>
                <w:szCs w:val="24"/>
                <w:lang w:val="uk-UA"/>
              </w:rPr>
              <w:t xml:space="preserve"> у</w:t>
            </w:r>
            <w:r w:rsidRPr="000D466B">
              <w:rPr>
                <w:sz w:val="24"/>
                <w:szCs w:val="24"/>
                <w:lang w:val="uk-UA"/>
              </w:rPr>
              <w:t xml:space="preserve"> задоволенн</w:t>
            </w:r>
            <w:r>
              <w:rPr>
                <w:sz w:val="24"/>
                <w:szCs w:val="24"/>
                <w:lang w:val="uk-UA"/>
              </w:rPr>
              <w:t>і</w:t>
            </w:r>
            <w:r w:rsidRPr="000D466B">
              <w:rPr>
                <w:sz w:val="24"/>
                <w:szCs w:val="24"/>
                <w:lang w:val="uk-UA"/>
              </w:rPr>
              <w:t xml:space="preserve"> інтересів споживачів та суб’єктів господарювання для беззбиткового здійснення своєї діяльності на ринку ритуальних послуг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4AF7B6" w14:textId="2D89FF34" w:rsidR="000D466B" w:rsidRPr="00015181" w:rsidRDefault="00AE0748" w:rsidP="002A5FF2">
            <w:pPr>
              <w:pStyle w:val="af"/>
              <w:shd w:val="clear" w:color="auto" w:fill="FFFFFF" w:themeFill="background1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015181">
              <w:rPr>
                <w:sz w:val="24"/>
                <w:szCs w:val="24"/>
              </w:rPr>
              <w:t>відсутні</w:t>
            </w:r>
            <w:proofErr w:type="spellEnd"/>
          </w:p>
        </w:tc>
      </w:tr>
      <w:tr w:rsidR="000D466B" w:rsidRPr="00015181" w14:paraId="775E14F1" w14:textId="77777777" w:rsidTr="00AE0748">
        <w:trPr>
          <w:trHeight w:hRule="exact" w:val="28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7246BE46" w14:textId="64EFB90A" w:rsidR="000D466B" w:rsidRDefault="000D097D" w:rsidP="002A5FF2">
            <w:pPr>
              <w:pStyle w:val="af"/>
              <w:shd w:val="clear" w:color="auto" w:fill="FFFFFF" w:themeFill="background1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0D466B">
              <w:rPr>
                <w:lang w:val="uk-UA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bottom"/>
          </w:tcPr>
          <w:p w14:paraId="1EFE66F0" w14:textId="0FC6A7D9" w:rsidR="000D466B" w:rsidRDefault="000D466B" w:rsidP="002A5FF2">
            <w:pPr>
              <w:pStyle w:val="af"/>
              <w:shd w:val="clear" w:color="auto" w:fill="FFFFFF" w:themeFill="background1"/>
              <w:tabs>
                <w:tab w:val="left" w:pos="2250"/>
                <w:tab w:val="left" w:pos="3600"/>
              </w:tabs>
              <w:spacing w:line="252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Pr="000D466B">
              <w:rPr>
                <w:sz w:val="24"/>
                <w:szCs w:val="24"/>
                <w:lang w:val="uk-UA"/>
              </w:rPr>
              <w:t>ахист прав та свобод громадян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BFC10F" w14:textId="22102FE8" w:rsidR="000D466B" w:rsidRPr="00015181" w:rsidRDefault="00AE0748" w:rsidP="002A5FF2">
            <w:pPr>
              <w:pStyle w:val="af"/>
              <w:shd w:val="clear" w:color="auto" w:fill="FFFFFF" w:themeFill="background1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015181">
              <w:rPr>
                <w:sz w:val="24"/>
                <w:szCs w:val="24"/>
              </w:rPr>
              <w:t>відсутні</w:t>
            </w:r>
            <w:proofErr w:type="spellEnd"/>
          </w:p>
        </w:tc>
      </w:tr>
      <w:tr w:rsidR="00264588" w:rsidRPr="00015181" w14:paraId="12FB297D" w14:textId="77777777" w:rsidTr="00AE0748">
        <w:trPr>
          <w:trHeight w:hRule="exact" w:val="28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65258017" w14:textId="55A8AEFD" w:rsidR="00264588" w:rsidRPr="00DD5B85" w:rsidRDefault="000D097D" w:rsidP="002A5FF2">
            <w:pPr>
              <w:pStyle w:val="af"/>
              <w:shd w:val="clear" w:color="auto" w:fill="FFFFFF" w:themeFill="background1"/>
              <w:ind w:firstLine="0"/>
              <w:jc w:val="center"/>
            </w:pPr>
            <w:r>
              <w:rPr>
                <w:lang w:val="uk-UA"/>
              </w:rPr>
              <w:t>6</w:t>
            </w:r>
            <w:r w:rsidR="00264588" w:rsidRPr="00DD5B85"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bottom"/>
          </w:tcPr>
          <w:p w14:paraId="6AAFDFD3" w14:textId="77777777" w:rsidR="00264588" w:rsidRPr="00015181" w:rsidRDefault="00DD5B85" w:rsidP="002A5FF2">
            <w:pPr>
              <w:pStyle w:val="af"/>
              <w:shd w:val="clear" w:color="auto" w:fill="FFFFFF" w:themeFill="background1"/>
              <w:tabs>
                <w:tab w:val="left" w:pos="2250"/>
                <w:tab w:val="left" w:pos="3600"/>
              </w:tabs>
              <w:spacing w:line="252" w:lineRule="auto"/>
              <w:ind w:firstLine="0"/>
              <w:rPr>
                <w:sz w:val="24"/>
                <w:szCs w:val="24"/>
              </w:rPr>
            </w:pPr>
            <w:proofErr w:type="spellStart"/>
            <w:r w:rsidRPr="00DD5B85">
              <w:rPr>
                <w:sz w:val="24"/>
                <w:szCs w:val="24"/>
              </w:rPr>
              <w:t>Відсутність</w:t>
            </w:r>
            <w:proofErr w:type="spellEnd"/>
            <w:r w:rsidRPr="00DD5B85">
              <w:rPr>
                <w:sz w:val="24"/>
                <w:szCs w:val="24"/>
              </w:rPr>
              <w:t xml:space="preserve"> </w:t>
            </w:r>
            <w:proofErr w:type="spellStart"/>
            <w:r w:rsidRPr="00DD5B85">
              <w:rPr>
                <w:sz w:val="24"/>
                <w:szCs w:val="24"/>
              </w:rPr>
              <w:t>скарг</w:t>
            </w:r>
            <w:proofErr w:type="spellEnd"/>
            <w:r w:rsidRPr="00DD5B85">
              <w:rPr>
                <w:sz w:val="24"/>
                <w:szCs w:val="24"/>
              </w:rPr>
              <w:t xml:space="preserve"> </w:t>
            </w:r>
            <w:proofErr w:type="spellStart"/>
            <w:r w:rsidRPr="00DD5B85">
              <w:rPr>
                <w:sz w:val="24"/>
                <w:szCs w:val="24"/>
              </w:rPr>
              <w:t>громадян</w:t>
            </w:r>
            <w:proofErr w:type="spellEnd"/>
            <w:r w:rsidRPr="00DD5B85">
              <w:rPr>
                <w:sz w:val="24"/>
                <w:szCs w:val="24"/>
              </w:rPr>
              <w:t xml:space="preserve"> на </w:t>
            </w:r>
            <w:proofErr w:type="spellStart"/>
            <w:r w:rsidRPr="00DD5B85">
              <w:rPr>
                <w:sz w:val="24"/>
                <w:szCs w:val="24"/>
              </w:rPr>
              <w:t>якість</w:t>
            </w:r>
            <w:proofErr w:type="spellEnd"/>
            <w:r w:rsidRPr="00DD5B85">
              <w:rPr>
                <w:sz w:val="24"/>
                <w:szCs w:val="24"/>
              </w:rPr>
              <w:t xml:space="preserve"> </w:t>
            </w:r>
            <w:proofErr w:type="spellStart"/>
            <w:r w:rsidRPr="00DD5B85">
              <w:rPr>
                <w:sz w:val="24"/>
                <w:szCs w:val="24"/>
              </w:rPr>
              <w:t>надання</w:t>
            </w:r>
            <w:proofErr w:type="spellEnd"/>
            <w:r w:rsidRPr="00DD5B85">
              <w:rPr>
                <w:sz w:val="24"/>
                <w:szCs w:val="24"/>
              </w:rPr>
              <w:t xml:space="preserve"> </w:t>
            </w:r>
            <w:proofErr w:type="spellStart"/>
            <w:r w:rsidRPr="00DD5B85">
              <w:rPr>
                <w:sz w:val="24"/>
                <w:szCs w:val="24"/>
              </w:rPr>
              <w:t>ритуальних</w:t>
            </w:r>
            <w:proofErr w:type="spellEnd"/>
            <w:r w:rsidRPr="00DD5B85">
              <w:rPr>
                <w:sz w:val="24"/>
                <w:szCs w:val="24"/>
              </w:rPr>
              <w:t xml:space="preserve"> </w:t>
            </w:r>
            <w:proofErr w:type="spellStart"/>
            <w:r w:rsidRPr="00DD5B85">
              <w:rPr>
                <w:sz w:val="24"/>
                <w:szCs w:val="24"/>
              </w:rPr>
              <w:t>послуг</w:t>
            </w:r>
            <w:proofErr w:type="spellEnd"/>
            <w:r w:rsidRPr="00DD5B85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2A89F3" w14:textId="77777777" w:rsidR="00264588" w:rsidRPr="00015181" w:rsidRDefault="00264588" w:rsidP="002A5FF2">
            <w:pPr>
              <w:pStyle w:val="af"/>
              <w:shd w:val="clear" w:color="auto" w:fill="FFFFFF" w:themeFill="background1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015181">
              <w:rPr>
                <w:sz w:val="24"/>
                <w:szCs w:val="24"/>
              </w:rPr>
              <w:t>відсутні</w:t>
            </w:r>
            <w:proofErr w:type="spellEnd"/>
          </w:p>
        </w:tc>
      </w:tr>
      <w:tr w:rsidR="00264588" w:rsidRPr="00015181" w14:paraId="0CE16C12" w14:textId="77777777" w:rsidTr="00AE0748">
        <w:trPr>
          <w:trHeight w:hRule="exact" w:val="330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8735DC7" w14:textId="58213863" w:rsidR="00264588" w:rsidRPr="00015181" w:rsidRDefault="00264588" w:rsidP="002A5FF2">
            <w:pPr>
              <w:pStyle w:val="af"/>
              <w:shd w:val="clear" w:color="auto" w:fill="FFFFFF" w:themeFill="background1"/>
              <w:ind w:firstLine="0"/>
              <w:jc w:val="center"/>
              <w:rPr>
                <w:sz w:val="24"/>
                <w:szCs w:val="24"/>
              </w:rPr>
            </w:pPr>
            <w:r w:rsidRPr="00015181">
              <w:rPr>
                <w:b/>
                <w:bCs/>
                <w:i/>
                <w:iCs/>
                <w:sz w:val="24"/>
                <w:szCs w:val="24"/>
              </w:rPr>
              <w:t xml:space="preserve">Сфера </w:t>
            </w:r>
            <w:proofErr w:type="spellStart"/>
            <w:r w:rsidRPr="00015181">
              <w:rPr>
                <w:b/>
                <w:bCs/>
                <w:i/>
                <w:iCs/>
                <w:sz w:val="24"/>
                <w:szCs w:val="24"/>
              </w:rPr>
              <w:t>інтересів</w:t>
            </w:r>
            <w:proofErr w:type="spellEnd"/>
            <w:r w:rsidRPr="00015181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15181">
              <w:rPr>
                <w:b/>
                <w:bCs/>
                <w:i/>
                <w:iCs/>
                <w:sz w:val="24"/>
                <w:szCs w:val="24"/>
              </w:rPr>
              <w:t>суб'єктів</w:t>
            </w:r>
            <w:proofErr w:type="spellEnd"/>
            <w:r w:rsidRPr="00015181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15181">
              <w:rPr>
                <w:b/>
                <w:bCs/>
                <w:i/>
                <w:iCs/>
                <w:sz w:val="24"/>
                <w:szCs w:val="24"/>
              </w:rPr>
              <w:t>господарювання</w:t>
            </w:r>
            <w:proofErr w:type="spellEnd"/>
          </w:p>
        </w:tc>
      </w:tr>
      <w:tr w:rsidR="00264588" w:rsidRPr="00015181" w14:paraId="62E0BDCD" w14:textId="77777777" w:rsidTr="00AE0748">
        <w:trPr>
          <w:trHeight w:hRule="exact" w:val="88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3EFB9AAC" w14:textId="77777777" w:rsidR="00264588" w:rsidRPr="00DD5B85" w:rsidRDefault="00264588" w:rsidP="002A5FF2">
            <w:pPr>
              <w:pStyle w:val="af"/>
              <w:shd w:val="clear" w:color="auto" w:fill="FFFFFF" w:themeFill="background1"/>
              <w:ind w:firstLine="360"/>
            </w:pPr>
            <w:r w:rsidRPr="00DD5B85">
              <w:t>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bottom"/>
          </w:tcPr>
          <w:p w14:paraId="556991CC" w14:textId="24D89B10" w:rsidR="00DD5B85" w:rsidRPr="00015181" w:rsidRDefault="00DD5B85" w:rsidP="00DD5B85">
            <w:pPr>
              <w:pStyle w:val="af"/>
              <w:shd w:val="clear" w:color="auto" w:fill="FFFFFF" w:themeFill="background1"/>
              <w:tabs>
                <w:tab w:val="left" w:pos="1793"/>
                <w:tab w:val="left" w:pos="4365"/>
              </w:tabs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DD5B85">
              <w:rPr>
                <w:sz w:val="24"/>
                <w:szCs w:val="24"/>
              </w:rPr>
              <w:t>Чітка</w:t>
            </w:r>
            <w:proofErr w:type="spellEnd"/>
            <w:r w:rsidRPr="00DD5B85">
              <w:rPr>
                <w:sz w:val="24"/>
                <w:szCs w:val="24"/>
              </w:rPr>
              <w:t xml:space="preserve"> </w:t>
            </w:r>
            <w:proofErr w:type="spellStart"/>
            <w:r w:rsidRPr="00DD5B85">
              <w:rPr>
                <w:sz w:val="24"/>
                <w:szCs w:val="24"/>
              </w:rPr>
              <w:t>координація</w:t>
            </w:r>
            <w:proofErr w:type="spellEnd"/>
            <w:r w:rsidRPr="00DD5B85">
              <w:rPr>
                <w:sz w:val="24"/>
                <w:szCs w:val="24"/>
              </w:rPr>
              <w:t xml:space="preserve"> </w:t>
            </w:r>
            <w:proofErr w:type="spellStart"/>
            <w:r w:rsidRPr="00DD5B85">
              <w:rPr>
                <w:sz w:val="24"/>
                <w:szCs w:val="24"/>
              </w:rPr>
              <w:t>дій</w:t>
            </w:r>
            <w:proofErr w:type="spellEnd"/>
            <w:r w:rsidRPr="00DD5B85">
              <w:rPr>
                <w:sz w:val="24"/>
                <w:szCs w:val="24"/>
              </w:rPr>
              <w:t xml:space="preserve"> при </w:t>
            </w:r>
            <w:proofErr w:type="spellStart"/>
            <w:r w:rsidRPr="00DD5B85">
              <w:rPr>
                <w:sz w:val="24"/>
                <w:szCs w:val="24"/>
              </w:rPr>
              <w:t>встановленні</w:t>
            </w:r>
            <w:proofErr w:type="spellEnd"/>
            <w:r w:rsidRPr="00DD5B85">
              <w:rPr>
                <w:sz w:val="24"/>
                <w:szCs w:val="24"/>
              </w:rPr>
              <w:t xml:space="preserve"> </w:t>
            </w:r>
            <w:proofErr w:type="spellStart"/>
            <w:r w:rsidR="00AC583D" w:rsidRPr="00AC583D">
              <w:rPr>
                <w:sz w:val="24"/>
                <w:szCs w:val="24"/>
              </w:rPr>
              <w:t>економічно</w:t>
            </w:r>
            <w:proofErr w:type="spellEnd"/>
            <w:r w:rsidR="00AC583D" w:rsidRPr="00AC583D">
              <w:rPr>
                <w:sz w:val="24"/>
                <w:szCs w:val="24"/>
              </w:rPr>
              <w:t xml:space="preserve"> </w:t>
            </w:r>
            <w:proofErr w:type="spellStart"/>
            <w:r w:rsidR="00AC583D" w:rsidRPr="00AC583D">
              <w:rPr>
                <w:sz w:val="24"/>
                <w:szCs w:val="24"/>
              </w:rPr>
              <w:t>обґрунтован</w:t>
            </w:r>
            <w:proofErr w:type="spellEnd"/>
            <w:r w:rsidR="00DF6018">
              <w:rPr>
                <w:sz w:val="24"/>
                <w:szCs w:val="24"/>
                <w:lang w:val="uk-UA"/>
              </w:rPr>
              <w:t>ого</w:t>
            </w:r>
            <w:r w:rsidR="00AC583D" w:rsidRPr="00AC583D">
              <w:rPr>
                <w:sz w:val="24"/>
                <w:szCs w:val="24"/>
              </w:rPr>
              <w:t xml:space="preserve"> </w:t>
            </w:r>
            <w:r w:rsidRPr="00DD5B85">
              <w:rPr>
                <w:sz w:val="24"/>
                <w:szCs w:val="24"/>
              </w:rPr>
              <w:t>тариф</w:t>
            </w:r>
            <w:r w:rsidR="00DF6018">
              <w:rPr>
                <w:sz w:val="24"/>
                <w:szCs w:val="24"/>
                <w:lang w:val="uk-UA"/>
              </w:rPr>
              <w:t>у</w:t>
            </w:r>
            <w:r w:rsidR="000D466B">
              <w:rPr>
                <w:sz w:val="24"/>
                <w:szCs w:val="24"/>
                <w:lang w:val="uk-UA"/>
              </w:rPr>
              <w:t xml:space="preserve"> </w:t>
            </w:r>
            <w:r w:rsidRPr="00DD5B85">
              <w:rPr>
                <w:sz w:val="24"/>
                <w:szCs w:val="24"/>
              </w:rPr>
              <w:t xml:space="preserve">на </w:t>
            </w:r>
            <w:proofErr w:type="spellStart"/>
            <w:r w:rsidRPr="00DD5B85">
              <w:rPr>
                <w:sz w:val="24"/>
                <w:szCs w:val="24"/>
              </w:rPr>
              <w:t>ритуальні</w:t>
            </w:r>
            <w:proofErr w:type="spellEnd"/>
            <w:r w:rsidRPr="00DD5B85">
              <w:rPr>
                <w:sz w:val="24"/>
                <w:szCs w:val="24"/>
              </w:rPr>
              <w:t xml:space="preserve"> </w:t>
            </w:r>
            <w:proofErr w:type="spellStart"/>
            <w:r w:rsidRPr="00DD5B85">
              <w:rPr>
                <w:sz w:val="24"/>
                <w:szCs w:val="24"/>
              </w:rPr>
              <w:t>послуги</w:t>
            </w:r>
            <w:proofErr w:type="spellEnd"/>
            <w:r w:rsidRPr="00DD5B85">
              <w:rPr>
                <w:sz w:val="24"/>
                <w:szCs w:val="24"/>
              </w:rPr>
              <w:t xml:space="preserve">, </w:t>
            </w:r>
            <w:proofErr w:type="spellStart"/>
            <w:r w:rsidRPr="00DD5B85">
              <w:rPr>
                <w:sz w:val="24"/>
                <w:szCs w:val="24"/>
              </w:rPr>
              <w:t>визначен</w:t>
            </w:r>
            <w:r w:rsidR="005F2295">
              <w:rPr>
                <w:sz w:val="24"/>
                <w:szCs w:val="24"/>
                <w:lang w:val="uk-UA"/>
              </w:rPr>
              <w:t>их</w:t>
            </w:r>
            <w:proofErr w:type="spellEnd"/>
            <w:r w:rsidRPr="00DD5B85">
              <w:rPr>
                <w:sz w:val="24"/>
                <w:szCs w:val="24"/>
              </w:rPr>
              <w:t xml:space="preserve"> </w:t>
            </w:r>
            <w:proofErr w:type="spellStart"/>
            <w:r w:rsidRPr="00DD5B85">
              <w:rPr>
                <w:sz w:val="24"/>
                <w:szCs w:val="24"/>
              </w:rPr>
              <w:t>необхідним</w:t>
            </w:r>
            <w:proofErr w:type="spellEnd"/>
            <w:r w:rsidRPr="00DD5B85">
              <w:rPr>
                <w:sz w:val="24"/>
                <w:szCs w:val="24"/>
              </w:rPr>
              <w:t xml:space="preserve"> </w:t>
            </w:r>
            <w:proofErr w:type="spellStart"/>
            <w:r w:rsidRPr="00DD5B85">
              <w:rPr>
                <w:sz w:val="24"/>
                <w:szCs w:val="24"/>
              </w:rPr>
              <w:t>мінімальним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D5B85">
              <w:rPr>
                <w:sz w:val="24"/>
                <w:szCs w:val="24"/>
              </w:rPr>
              <w:t>переліком</w:t>
            </w:r>
            <w:proofErr w:type="spellEnd"/>
            <w:r w:rsidRPr="00DD5B85">
              <w:rPr>
                <w:sz w:val="24"/>
                <w:szCs w:val="24"/>
              </w:rPr>
              <w:t xml:space="preserve"> </w:t>
            </w:r>
            <w:proofErr w:type="spellStart"/>
            <w:r w:rsidRPr="00DD5B85">
              <w:rPr>
                <w:sz w:val="24"/>
                <w:szCs w:val="24"/>
              </w:rPr>
              <w:t>окремих</w:t>
            </w:r>
            <w:proofErr w:type="spellEnd"/>
            <w:r w:rsidRPr="00DD5B85">
              <w:rPr>
                <w:sz w:val="24"/>
                <w:szCs w:val="24"/>
              </w:rPr>
              <w:t xml:space="preserve"> </w:t>
            </w:r>
            <w:proofErr w:type="spellStart"/>
            <w:r w:rsidRPr="00DD5B85">
              <w:rPr>
                <w:sz w:val="24"/>
                <w:szCs w:val="24"/>
              </w:rPr>
              <w:t>видів</w:t>
            </w:r>
            <w:proofErr w:type="spellEnd"/>
            <w:r w:rsidRPr="00DD5B85">
              <w:rPr>
                <w:sz w:val="24"/>
                <w:szCs w:val="24"/>
              </w:rPr>
              <w:t xml:space="preserve"> </w:t>
            </w:r>
            <w:proofErr w:type="spellStart"/>
            <w:r w:rsidRPr="00DD5B85">
              <w:rPr>
                <w:sz w:val="24"/>
                <w:szCs w:val="24"/>
              </w:rPr>
              <w:t>ритуальних</w:t>
            </w:r>
            <w:proofErr w:type="spellEnd"/>
            <w:r w:rsidRPr="00DD5B85">
              <w:rPr>
                <w:sz w:val="24"/>
                <w:szCs w:val="24"/>
              </w:rPr>
              <w:t xml:space="preserve"> </w:t>
            </w:r>
            <w:proofErr w:type="spellStart"/>
            <w:r w:rsidRPr="00DD5B85">
              <w:rPr>
                <w:sz w:val="24"/>
                <w:szCs w:val="24"/>
              </w:rPr>
              <w:t>послуг</w:t>
            </w:r>
            <w:proofErr w:type="spellEnd"/>
          </w:p>
          <w:p w14:paraId="4E0B2CBB" w14:textId="77777777" w:rsidR="00264588" w:rsidRPr="00015181" w:rsidRDefault="00264588" w:rsidP="00DD5B85">
            <w:pPr>
              <w:pStyle w:val="af"/>
              <w:shd w:val="clear" w:color="auto" w:fill="FFFFFF" w:themeFill="background1"/>
              <w:tabs>
                <w:tab w:val="left" w:pos="1793"/>
                <w:tab w:val="left" w:pos="4365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BFD1CF" w14:textId="77777777" w:rsidR="00264588" w:rsidRPr="00015181" w:rsidRDefault="00DD5B85" w:rsidP="002A5FF2">
            <w:pPr>
              <w:pStyle w:val="af"/>
              <w:shd w:val="clear" w:color="auto" w:fill="FFFFFF" w:themeFill="background1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D5B85">
              <w:rPr>
                <w:sz w:val="24"/>
                <w:szCs w:val="24"/>
              </w:rPr>
              <w:t>відсутні</w:t>
            </w:r>
            <w:proofErr w:type="spellEnd"/>
          </w:p>
        </w:tc>
      </w:tr>
      <w:tr w:rsidR="00264588" w:rsidRPr="00015181" w14:paraId="56D310C0" w14:textId="77777777" w:rsidTr="00012CCE">
        <w:trPr>
          <w:trHeight w:hRule="exact" w:val="86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62DE45E0" w14:textId="77777777" w:rsidR="00264588" w:rsidRPr="00DD5B85" w:rsidRDefault="00264588" w:rsidP="002A5FF2">
            <w:pPr>
              <w:pStyle w:val="af"/>
              <w:shd w:val="clear" w:color="auto" w:fill="FFFFFF" w:themeFill="background1"/>
              <w:ind w:firstLine="360"/>
            </w:pPr>
            <w:r w:rsidRPr="00DD5B85">
              <w:t>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bottom"/>
          </w:tcPr>
          <w:p w14:paraId="042B8B81" w14:textId="53BE6886" w:rsidR="00264588" w:rsidRPr="000D097D" w:rsidRDefault="00DD5B85" w:rsidP="00DD5B85">
            <w:pPr>
              <w:pStyle w:val="af"/>
              <w:shd w:val="clear" w:color="auto" w:fill="FFFFFF" w:themeFill="background1"/>
              <w:ind w:firstLine="0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DD5B85">
              <w:rPr>
                <w:sz w:val="24"/>
                <w:szCs w:val="24"/>
              </w:rPr>
              <w:t>Покращення</w:t>
            </w:r>
            <w:proofErr w:type="spellEnd"/>
            <w:r w:rsidRPr="00DD5B85">
              <w:rPr>
                <w:sz w:val="24"/>
                <w:szCs w:val="24"/>
              </w:rPr>
              <w:t xml:space="preserve"> </w:t>
            </w:r>
            <w:proofErr w:type="spellStart"/>
            <w:r w:rsidRPr="00DD5B85">
              <w:rPr>
                <w:sz w:val="24"/>
                <w:szCs w:val="24"/>
              </w:rPr>
              <w:t>фінансового</w:t>
            </w:r>
            <w:proofErr w:type="spellEnd"/>
            <w:r w:rsidRPr="00DD5B85">
              <w:rPr>
                <w:sz w:val="24"/>
                <w:szCs w:val="24"/>
              </w:rPr>
              <w:t xml:space="preserve"> стану </w:t>
            </w:r>
            <w:r w:rsidR="00012CCE">
              <w:rPr>
                <w:sz w:val="24"/>
                <w:szCs w:val="24"/>
                <w:lang w:val="uk-UA"/>
              </w:rPr>
              <w:t>суб’єкта господарювання</w:t>
            </w:r>
            <w:r w:rsidRPr="00DD5B85">
              <w:rPr>
                <w:sz w:val="24"/>
                <w:szCs w:val="24"/>
              </w:rPr>
              <w:t xml:space="preserve">, </w:t>
            </w:r>
            <w:proofErr w:type="spellStart"/>
            <w:r w:rsidRPr="00DD5B85">
              <w:rPr>
                <w:sz w:val="24"/>
                <w:szCs w:val="24"/>
              </w:rPr>
              <w:t>запобігання</w:t>
            </w:r>
            <w:proofErr w:type="spellEnd"/>
            <w:r w:rsidRPr="00DD5B85">
              <w:rPr>
                <w:sz w:val="24"/>
                <w:szCs w:val="24"/>
              </w:rPr>
              <w:t xml:space="preserve"> </w:t>
            </w:r>
            <w:proofErr w:type="spellStart"/>
            <w:r w:rsidRPr="00DD5B85">
              <w:rPr>
                <w:sz w:val="24"/>
                <w:szCs w:val="24"/>
              </w:rPr>
              <w:t>виникнення</w:t>
            </w:r>
            <w:proofErr w:type="spellEnd"/>
            <w:r w:rsidRPr="00DD5B85">
              <w:rPr>
                <w:sz w:val="24"/>
                <w:szCs w:val="24"/>
              </w:rPr>
              <w:tab/>
            </w:r>
            <w:proofErr w:type="spellStart"/>
            <w:r w:rsidRPr="00DD5B85">
              <w:rPr>
                <w:sz w:val="24"/>
                <w:szCs w:val="24"/>
              </w:rPr>
              <w:t>заборгованості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r w:rsidRPr="00DD5B85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D5B85">
              <w:rPr>
                <w:sz w:val="24"/>
                <w:szCs w:val="24"/>
              </w:rPr>
              <w:t>заробітній</w:t>
            </w:r>
            <w:proofErr w:type="spellEnd"/>
            <w:r w:rsidRPr="00DD5B85">
              <w:rPr>
                <w:sz w:val="24"/>
                <w:szCs w:val="24"/>
              </w:rPr>
              <w:t xml:space="preserve"> </w:t>
            </w:r>
            <w:proofErr w:type="spellStart"/>
            <w:r w:rsidRPr="00DD5B85">
              <w:rPr>
                <w:sz w:val="24"/>
                <w:szCs w:val="24"/>
              </w:rPr>
              <w:t>платі</w:t>
            </w:r>
            <w:proofErr w:type="spellEnd"/>
            <w:r w:rsidRPr="00DD5B85">
              <w:rPr>
                <w:sz w:val="24"/>
                <w:szCs w:val="24"/>
              </w:rPr>
              <w:t xml:space="preserve">, </w:t>
            </w:r>
            <w:proofErr w:type="spellStart"/>
            <w:r w:rsidRPr="00DD5B85">
              <w:rPr>
                <w:sz w:val="24"/>
                <w:szCs w:val="24"/>
              </w:rPr>
              <w:t>податкам</w:t>
            </w:r>
            <w:proofErr w:type="spellEnd"/>
            <w:r w:rsidRPr="00DD5B85">
              <w:rPr>
                <w:sz w:val="24"/>
                <w:szCs w:val="24"/>
              </w:rPr>
              <w:t xml:space="preserve"> та </w:t>
            </w:r>
            <w:proofErr w:type="spellStart"/>
            <w:r w:rsidRPr="00DD5B85">
              <w:rPr>
                <w:sz w:val="24"/>
                <w:szCs w:val="24"/>
              </w:rPr>
              <w:t>зборам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938146" w14:textId="77777777" w:rsidR="00264588" w:rsidRPr="00015181" w:rsidRDefault="00264588" w:rsidP="002A5FF2">
            <w:pPr>
              <w:pStyle w:val="af"/>
              <w:shd w:val="clear" w:color="auto" w:fill="FFFFFF" w:themeFill="background1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015181">
              <w:rPr>
                <w:sz w:val="24"/>
                <w:szCs w:val="24"/>
              </w:rPr>
              <w:t>відсутні</w:t>
            </w:r>
            <w:proofErr w:type="spellEnd"/>
          </w:p>
        </w:tc>
      </w:tr>
      <w:tr w:rsidR="00AC583D" w:rsidRPr="00015181" w14:paraId="5B5E6DCC" w14:textId="77777777" w:rsidTr="005F2295">
        <w:trPr>
          <w:trHeight w:hRule="exact" w:val="111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7AD9BF3A" w14:textId="7D469785" w:rsidR="00AC583D" w:rsidRPr="000D097D" w:rsidRDefault="000D097D" w:rsidP="002A5FF2">
            <w:pPr>
              <w:pStyle w:val="af"/>
              <w:shd w:val="clear" w:color="auto" w:fill="FFFFFF" w:themeFill="background1"/>
              <w:ind w:firstLine="360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bottom"/>
          </w:tcPr>
          <w:p w14:paraId="0E89FCD3" w14:textId="666C0064" w:rsidR="00AC583D" w:rsidRPr="000D466B" w:rsidRDefault="00AC583D" w:rsidP="00DF6018">
            <w:pPr>
              <w:pStyle w:val="af"/>
              <w:shd w:val="clear" w:color="auto" w:fill="FFFFFF" w:themeFill="background1"/>
              <w:ind w:firstLine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Pr="00AC583D">
              <w:rPr>
                <w:sz w:val="24"/>
                <w:szCs w:val="24"/>
                <w:lang w:val="uk-UA"/>
              </w:rPr>
              <w:t>абезпечення сталого надання ритуальних послуг</w:t>
            </w:r>
            <w:r w:rsidR="000D097D">
              <w:rPr>
                <w:sz w:val="24"/>
                <w:szCs w:val="24"/>
                <w:lang w:val="uk-UA"/>
              </w:rPr>
              <w:t xml:space="preserve"> споживачам</w:t>
            </w:r>
            <w:r w:rsidR="000D466B">
              <w:rPr>
                <w:sz w:val="24"/>
                <w:szCs w:val="24"/>
                <w:lang w:val="uk-UA"/>
              </w:rPr>
              <w:t xml:space="preserve"> </w:t>
            </w:r>
            <w:r w:rsidRPr="00AC583D">
              <w:rPr>
                <w:sz w:val="24"/>
                <w:szCs w:val="24"/>
                <w:lang w:val="uk-UA"/>
              </w:rPr>
              <w:t>та гарантування належн</w:t>
            </w:r>
            <w:r w:rsidR="000D466B">
              <w:rPr>
                <w:sz w:val="24"/>
                <w:szCs w:val="24"/>
                <w:lang w:val="uk-UA"/>
              </w:rPr>
              <w:t>ої організації</w:t>
            </w:r>
            <w:r w:rsidRPr="00AC583D">
              <w:rPr>
                <w:sz w:val="24"/>
                <w:szCs w:val="24"/>
                <w:lang w:val="uk-UA"/>
              </w:rPr>
              <w:t xml:space="preserve"> поховання померлих</w:t>
            </w:r>
            <w:r w:rsidR="000D466B">
              <w:rPr>
                <w:sz w:val="24"/>
                <w:szCs w:val="24"/>
                <w:lang w:val="uk-UA"/>
              </w:rPr>
              <w:t xml:space="preserve"> </w:t>
            </w:r>
            <w:r w:rsidR="000D466B" w:rsidRPr="000D466B">
              <w:rPr>
                <w:sz w:val="24"/>
                <w:szCs w:val="24"/>
              </w:rPr>
              <w:t xml:space="preserve">у </w:t>
            </w:r>
            <w:proofErr w:type="spellStart"/>
            <w:r w:rsidR="000D466B" w:rsidRPr="000D466B">
              <w:rPr>
                <w:sz w:val="24"/>
                <w:szCs w:val="24"/>
              </w:rPr>
              <w:t>відповідності</w:t>
            </w:r>
            <w:proofErr w:type="spellEnd"/>
            <w:r w:rsidR="000D466B" w:rsidRPr="000D466B">
              <w:rPr>
                <w:sz w:val="24"/>
                <w:szCs w:val="24"/>
              </w:rPr>
              <w:t xml:space="preserve"> до  Закону </w:t>
            </w:r>
            <w:proofErr w:type="spellStart"/>
            <w:r w:rsidR="000D466B" w:rsidRPr="000D466B">
              <w:rPr>
                <w:sz w:val="24"/>
                <w:szCs w:val="24"/>
              </w:rPr>
              <w:t>України</w:t>
            </w:r>
            <w:proofErr w:type="spellEnd"/>
            <w:r w:rsidR="000D466B" w:rsidRPr="000D466B">
              <w:rPr>
                <w:sz w:val="24"/>
                <w:szCs w:val="24"/>
              </w:rPr>
              <w:t xml:space="preserve"> «Про </w:t>
            </w:r>
            <w:proofErr w:type="spellStart"/>
            <w:r w:rsidR="000D466B" w:rsidRPr="000D466B">
              <w:rPr>
                <w:sz w:val="24"/>
                <w:szCs w:val="24"/>
              </w:rPr>
              <w:t>поховання</w:t>
            </w:r>
            <w:proofErr w:type="spellEnd"/>
            <w:r w:rsidR="000D466B" w:rsidRPr="000D466B">
              <w:rPr>
                <w:sz w:val="24"/>
                <w:szCs w:val="24"/>
              </w:rPr>
              <w:t xml:space="preserve"> та </w:t>
            </w:r>
            <w:proofErr w:type="spellStart"/>
            <w:r w:rsidR="000D466B" w:rsidRPr="000D466B">
              <w:rPr>
                <w:sz w:val="24"/>
                <w:szCs w:val="24"/>
              </w:rPr>
              <w:t>похоронну</w:t>
            </w:r>
            <w:proofErr w:type="spellEnd"/>
            <w:r w:rsidR="000D466B" w:rsidRPr="000D466B">
              <w:rPr>
                <w:sz w:val="24"/>
                <w:szCs w:val="24"/>
              </w:rPr>
              <w:t xml:space="preserve"> справу»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B4DBBB" w14:textId="620A8BBB" w:rsidR="00AC583D" w:rsidRPr="00015181" w:rsidRDefault="00AE0748" w:rsidP="002A5FF2">
            <w:pPr>
              <w:pStyle w:val="af"/>
              <w:shd w:val="clear" w:color="auto" w:fill="FFFFFF" w:themeFill="background1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015181">
              <w:rPr>
                <w:sz w:val="24"/>
                <w:szCs w:val="24"/>
              </w:rPr>
              <w:t>відсутні</w:t>
            </w:r>
            <w:proofErr w:type="spellEnd"/>
          </w:p>
        </w:tc>
      </w:tr>
      <w:tr w:rsidR="00DD5B85" w:rsidRPr="00015181" w14:paraId="5A1DD8FF" w14:textId="77777777" w:rsidTr="00AE0748">
        <w:trPr>
          <w:trHeight w:hRule="exact" w:val="58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7A368A09" w14:textId="7B80EE93" w:rsidR="00DD5B85" w:rsidRPr="00DD5B85" w:rsidRDefault="000D097D" w:rsidP="002A5FF2">
            <w:pPr>
              <w:pStyle w:val="af"/>
              <w:shd w:val="clear" w:color="auto" w:fill="FFFFFF" w:themeFill="background1"/>
              <w:ind w:firstLine="360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DD5B85">
              <w:rPr>
                <w:lang w:val="uk-UA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bottom"/>
          </w:tcPr>
          <w:p w14:paraId="195A77E1" w14:textId="77777777" w:rsidR="00DD5B85" w:rsidRPr="00DD5B85" w:rsidRDefault="00DD5B85" w:rsidP="00DD5B85">
            <w:pPr>
              <w:pStyle w:val="af"/>
              <w:shd w:val="clear" w:color="auto" w:fill="FFFFFF" w:themeFill="background1"/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DD5B85">
              <w:rPr>
                <w:sz w:val="24"/>
                <w:szCs w:val="24"/>
              </w:rPr>
              <w:t>Сприяння</w:t>
            </w:r>
            <w:proofErr w:type="spellEnd"/>
            <w:r w:rsidRPr="00DD5B85">
              <w:rPr>
                <w:sz w:val="24"/>
                <w:szCs w:val="24"/>
              </w:rPr>
              <w:t xml:space="preserve"> </w:t>
            </w:r>
            <w:proofErr w:type="spellStart"/>
            <w:r w:rsidRPr="00DD5B85">
              <w:rPr>
                <w:sz w:val="24"/>
                <w:szCs w:val="24"/>
              </w:rPr>
              <w:t>розвитку</w:t>
            </w:r>
            <w:proofErr w:type="spellEnd"/>
            <w:r w:rsidRPr="00DD5B85">
              <w:rPr>
                <w:sz w:val="24"/>
                <w:szCs w:val="24"/>
              </w:rPr>
              <w:t xml:space="preserve"> </w:t>
            </w:r>
            <w:proofErr w:type="spellStart"/>
            <w:r w:rsidRPr="00DD5B85">
              <w:rPr>
                <w:sz w:val="24"/>
                <w:szCs w:val="24"/>
              </w:rPr>
              <w:t>конкурентоспроможності</w:t>
            </w:r>
            <w:proofErr w:type="spellEnd"/>
            <w:r w:rsidRPr="00DD5B85">
              <w:rPr>
                <w:sz w:val="24"/>
                <w:szCs w:val="24"/>
              </w:rPr>
              <w:t xml:space="preserve"> </w:t>
            </w:r>
            <w:proofErr w:type="spellStart"/>
            <w:r w:rsidRPr="00DD5B85">
              <w:rPr>
                <w:sz w:val="24"/>
                <w:szCs w:val="24"/>
              </w:rPr>
              <w:t>між</w:t>
            </w:r>
            <w:proofErr w:type="spellEnd"/>
            <w:r w:rsidRPr="00DD5B85">
              <w:rPr>
                <w:sz w:val="24"/>
                <w:szCs w:val="24"/>
              </w:rPr>
              <w:t xml:space="preserve"> </w:t>
            </w:r>
            <w:proofErr w:type="spellStart"/>
            <w:r w:rsidRPr="00DD5B85">
              <w:rPr>
                <w:sz w:val="24"/>
                <w:szCs w:val="24"/>
              </w:rPr>
              <w:t>суб’єктами</w:t>
            </w:r>
            <w:proofErr w:type="spellEnd"/>
            <w:r w:rsidRPr="00DD5B85">
              <w:rPr>
                <w:sz w:val="24"/>
                <w:szCs w:val="24"/>
              </w:rPr>
              <w:t xml:space="preserve"> </w:t>
            </w:r>
            <w:proofErr w:type="spellStart"/>
            <w:r w:rsidRPr="00DD5B85">
              <w:rPr>
                <w:sz w:val="24"/>
                <w:szCs w:val="24"/>
              </w:rPr>
              <w:t>господарювання</w:t>
            </w:r>
            <w:proofErr w:type="spellEnd"/>
            <w:r w:rsidRPr="00DD5B85">
              <w:rPr>
                <w:sz w:val="24"/>
                <w:szCs w:val="24"/>
              </w:rPr>
              <w:t xml:space="preserve"> у </w:t>
            </w:r>
            <w:proofErr w:type="spellStart"/>
            <w:r w:rsidRPr="00DD5B85">
              <w:rPr>
                <w:sz w:val="24"/>
                <w:szCs w:val="24"/>
              </w:rPr>
              <w:t>сфері</w:t>
            </w:r>
            <w:proofErr w:type="spellEnd"/>
            <w:r w:rsidRPr="00DD5B85">
              <w:rPr>
                <w:sz w:val="24"/>
                <w:szCs w:val="24"/>
              </w:rPr>
              <w:t xml:space="preserve"> </w:t>
            </w:r>
            <w:proofErr w:type="spellStart"/>
            <w:r w:rsidRPr="00DD5B85">
              <w:rPr>
                <w:sz w:val="24"/>
                <w:szCs w:val="24"/>
              </w:rPr>
              <w:t>поховання</w:t>
            </w:r>
            <w:proofErr w:type="spellEnd"/>
            <w:r w:rsidRPr="00DD5B85">
              <w:rPr>
                <w:sz w:val="24"/>
                <w:szCs w:val="24"/>
              </w:rPr>
              <w:t xml:space="preserve"> та </w:t>
            </w:r>
            <w:proofErr w:type="spellStart"/>
            <w:r w:rsidRPr="00DD5B85">
              <w:rPr>
                <w:sz w:val="24"/>
                <w:szCs w:val="24"/>
              </w:rPr>
              <w:t>похоронної</w:t>
            </w:r>
            <w:proofErr w:type="spellEnd"/>
            <w:r w:rsidRPr="00DD5B85">
              <w:rPr>
                <w:sz w:val="24"/>
                <w:szCs w:val="24"/>
              </w:rPr>
              <w:t xml:space="preserve"> </w:t>
            </w:r>
            <w:proofErr w:type="spellStart"/>
            <w:r w:rsidRPr="00DD5B85">
              <w:rPr>
                <w:sz w:val="24"/>
                <w:szCs w:val="24"/>
              </w:rPr>
              <w:t>справи</w:t>
            </w:r>
            <w:proofErr w:type="spellEnd"/>
            <w:r w:rsidRPr="00DD5B85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B5A8E9" w14:textId="77777777" w:rsidR="00DD5B85" w:rsidRPr="00015181" w:rsidRDefault="00DD5B85" w:rsidP="002A5FF2">
            <w:pPr>
              <w:pStyle w:val="af"/>
              <w:shd w:val="clear" w:color="auto" w:fill="FFFFFF" w:themeFill="background1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D5B85">
              <w:rPr>
                <w:sz w:val="24"/>
                <w:szCs w:val="24"/>
              </w:rPr>
              <w:t>відсутні</w:t>
            </w:r>
            <w:proofErr w:type="spellEnd"/>
          </w:p>
        </w:tc>
      </w:tr>
      <w:tr w:rsidR="005F2295" w:rsidRPr="00015181" w14:paraId="3C95250A" w14:textId="77777777" w:rsidTr="00AE0748">
        <w:trPr>
          <w:trHeight w:hRule="exact" w:val="58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6D69ED2F" w14:textId="58441DA5" w:rsidR="005F2295" w:rsidRDefault="005F2295" w:rsidP="002A5FF2">
            <w:pPr>
              <w:pStyle w:val="af"/>
              <w:shd w:val="clear" w:color="auto" w:fill="FFFFFF" w:themeFill="background1"/>
              <w:ind w:firstLine="360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bottom"/>
          </w:tcPr>
          <w:p w14:paraId="13BD07CF" w14:textId="3F9D6357" w:rsidR="005F2295" w:rsidRPr="005F2295" w:rsidRDefault="005F2295" w:rsidP="00DD5B85">
            <w:pPr>
              <w:pStyle w:val="af"/>
              <w:shd w:val="clear" w:color="auto" w:fill="FFFFFF" w:themeFill="background1"/>
              <w:ind w:firstLine="0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5F2295">
              <w:rPr>
                <w:sz w:val="24"/>
                <w:szCs w:val="24"/>
              </w:rPr>
              <w:t>Досягнення</w:t>
            </w:r>
            <w:proofErr w:type="spellEnd"/>
            <w:r w:rsidRPr="005F2295">
              <w:rPr>
                <w:sz w:val="24"/>
                <w:szCs w:val="24"/>
              </w:rPr>
              <w:t xml:space="preserve"> </w:t>
            </w:r>
            <w:proofErr w:type="spellStart"/>
            <w:r w:rsidRPr="005F2295">
              <w:rPr>
                <w:sz w:val="24"/>
                <w:szCs w:val="24"/>
              </w:rPr>
              <w:t>задекларованих</w:t>
            </w:r>
            <w:proofErr w:type="spellEnd"/>
            <w:r w:rsidRPr="005F2295">
              <w:rPr>
                <w:sz w:val="24"/>
                <w:szCs w:val="24"/>
              </w:rPr>
              <w:t xml:space="preserve"> </w:t>
            </w:r>
            <w:proofErr w:type="spellStart"/>
            <w:r w:rsidRPr="005F2295">
              <w:rPr>
                <w:sz w:val="24"/>
                <w:szCs w:val="24"/>
              </w:rPr>
              <w:t>цілей</w:t>
            </w:r>
            <w:proofErr w:type="spellEnd"/>
            <w:r w:rsidRPr="005F2295">
              <w:rPr>
                <w:sz w:val="24"/>
                <w:szCs w:val="24"/>
              </w:rPr>
              <w:t xml:space="preserve"> </w:t>
            </w:r>
            <w:proofErr w:type="spellStart"/>
            <w:r w:rsidRPr="005F2295">
              <w:rPr>
                <w:sz w:val="24"/>
                <w:szCs w:val="24"/>
              </w:rPr>
              <w:t>щодо</w:t>
            </w:r>
            <w:proofErr w:type="spellEnd"/>
            <w:r w:rsidRPr="005F2295">
              <w:rPr>
                <w:sz w:val="24"/>
                <w:szCs w:val="24"/>
              </w:rPr>
              <w:t xml:space="preserve"> </w:t>
            </w:r>
            <w:proofErr w:type="spellStart"/>
            <w:r w:rsidRPr="005F2295">
              <w:rPr>
                <w:sz w:val="24"/>
                <w:szCs w:val="24"/>
              </w:rPr>
              <w:t>вирішення</w:t>
            </w:r>
            <w:proofErr w:type="spellEnd"/>
            <w:r w:rsidRPr="005F2295">
              <w:rPr>
                <w:sz w:val="24"/>
                <w:szCs w:val="24"/>
              </w:rPr>
              <w:t xml:space="preserve"> </w:t>
            </w:r>
            <w:proofErr w:type="spellStart"/>
            <w:r w:rsidRPr="005F2295">
              <w:rPr>
                <w:sz w:val="24"/>
                <w:szCs w:val="24"/>
              </w:rPr>
              <w:t>наявних</w:t>
            </w:r>
            <w:proofErr w:type="spellEnd"/>
            <w:r w:rsidRPr="005F2295">
              <w:rPr>
                <w:sz w:val="24"/>
                <w:szCs w:val="24"/>
              </w:rPr>
              <w:t xml:space="preserve"> </w:t>
            </w:r>
            <w:proofErr w:type="spellStart"/>
            <w:r w:rsidRPr="005F2295">
              <w:rPr>
                <w:sz w:val="24"/>
                <w:szCs w:val="24"/>
              </w:rPr>
              <w:t>проблемних</w:t>
            </w:r>
            <w:proofErr w:type="spellEnd"/>
            <w:r w:rsidRPr="005F2295">
              <w:rPr>
                <w:sz w:val="24"/>
                <w:szCs w:val="24"/>
              </w:rPr>
              <w:t xml:space="preserve"> </w:t>
            </w:r>
            <w:proofErr w:type="spellStart"/>
            <w:r w:rsidRPr="005F2295">
              <w:rPr>
                <w:sz w:val="24"/>
                <w:szCs w:val="24"/>
              </w:rPr>
              <w:t>питань</w:t>
            </w:r>
            <w:proofErr w:type="spellEnd"/>
            <w:r w:rsidRPr="005F2295">
              <w:rPr>
                <w:sz w:val="24"/>
                <w:szCs w:val="24"/>
              </w:rPr>
              <w:t xml:space="preserve"> у </w:t>
            </w:r>
            <w:proofErr w:type="spellStart"/>
            <w:r w:rsidRPr="005F2295">
              <w:rPr>
                <w:sz w:val="24"/>
                <w:szCs w:val="24"/>
              </w:rPr>
              <w:t>сфері</w:t>
            </w:r>
            <w:proofErr w:type="spellEnd"/>
            <w:r w:rsidRPr="005F2295">
              <w:rPr>
                <w:sz w:val="24"/>
                <w:szCs w:val="24"/>
              </w:rPr>
              <w:t xml:space="preserve"> </w:t>
            </w:r>
            <w:proofErr w:type="spellStart"/>
            <w:r w:rsidRPr="005F2295">
              <w:rPr>
                <w:sz w:val="24"/>
                <w:szCs w:val="24"/>
              </w:rPr>
              <w:t>поховання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та похоронної справи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E13AAF" w14:textId="49A29C2F" w:rsidR="005F2295" w:rsidRPr="00DD5B85" w:rsidRDefault="005F2295" w:rsidP="002A5FF2">
            <w:pPr>
              <w:pStyle w:val="af"/>
              <w:shd w:val="clear" w:color="auto" w:fill="FFFFFF" w:themeFill="background1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D5B85">
              <w:rPr>
                <w:sz w:val="24"/>
                <w:szCs w:val="24"/>
              </w:rPr>
              <w:t>відсутні</w:t>
            </w:r>
            <w:proofErr w:type="spellEnd"/>
          </w:p>
        </w:tc>
      </w:tr>
      <w:tr w:rsidR="00264588" w:rsidRPr="00015181" w14:paraId="03A4B9FA" w14:textId="77777777" w:rsidTr="00AE0748">
        <w:trPr>
          <w:trHeight w:hRule="exact" w:val="338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7F66024" w14:textId="77777777" w:rsidR="00264588" w:rsidRDefault="00264588" w:rsidP="002A5FF2">
            <w:pPr>
              <w:pStyle w:val="af"/>
              <w:shd w:val="clear" w:color="auto" w:fill="FFFFFF" w:themeFill="background1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015181">
              <w:rPr>
                <w:b/>
                <w:bCs/>
                <w:i/>
                <w:iCs/>
                <w:sz w:val="24"/>
                <w:szCs w:val="24"/>
              </w:rPr>
              <w:t xml:space="preserve">Сфера </w:t>
            </w:r>
            <w:proofErr w:type="spellStart"/>
            <w:r w:rsidRPr="00015181">
              <w:rPr>
                <w:b/>
                <w:bCs/>
                <w:i/>
                <w:iCs/>
                <w:sz w:val="24"/>
                <w:szCs w:val="24"/>
              </w:rPr>
              <w:t>інтересів</w:t>
            </w:r>
            <w:proofErr w:type="spellEnd"/>
            <w:r w:rsidRPr="00015181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15181">
              <w:rPr>
                <w:b/>
                <w:bCs/>
                <w:i/>
                <w:iCs/>
                <w:sz w:val="24"/>
                <w:szCs w:val="24"/>
              </w:rPr>
              <w:t>громадян</w:t>
            </w:r>
            <w:proofErr w:type="spellEnd"/>
          </w:p>
          <w:p w14:paraId="1C448450" w14:textId="77777777" w:rsidR="005E4895" w:rsidRDefault="005E4895" w:rsidP="002A5FF2">
            <w:pPr>
              <w:pStyle w:val="af"/>
              <w:shd w:val="clear" w:color="auto" w:fill="FFFFFF" w:themeFill="background1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  <w:lang w:val="uk-UA"/>
              </w:rPr>
            </w:pPr>
          </w:p>
          <w:p w14:paraId="461A8D1F" w14:textId="77777777" w:rsidR="005E4895" w:rsidRPr="005E4895" w:rsidRDefault="005E4895" w:rsidP="002A5FF2">
            <w:pPr>
              <w:pStyle w:val="af"/>
              <w:shd w:val="clear" w:color="auto" w:fill="FFFFFF" w:themeFill="background1"/>
              <w:ind w:firstLine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64588" w:rsidRPr="00015181" w14:paraId="05D61A3A" w14:textId="77777777" w:rsidTr="00AE0748">
        <w:trPr>
          <w:trHeight w:hRule="exact" w:val="3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617F6BE2" w14:textId="77777777" w:rsidR="00264588" w:rsidRPr="00685159" w:rsidRDefault="00264588" w:rsidP="002A5FF2">
            <w:pPr>
              <w:pStyle w:val="af"/>
              <w:shd w:val="clear" w:color="auto" w:fill="FFFFFF" w:themeFill="background1"/>
              <w:ind w:firstLine="0"/>
              <w:jc w:val="center"/>
            </w:pPr>
            <w:r w:rsidRPr="00685159">
              <w:t>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bottom"/>
          </w:tcPr>
          <w:p w14:paraId="705AA28D" w14:textId="4A5EA73B" w:rsidR="00264588" w:rsidRPr="00015181" w:rsidRDefault="00AE0748" w:rsidP="00685159">
            <w:pPr>
              <w:pStyle w:val="af"/>
              <w:shd w:val="clear" w:color="auto" w:fill="FFFFFF" w:themeFill="background1"/>
              <w:ind w:firstLine="0"/>
              <w:jc w:val="both"/>
              <w:rPr>
                <w:sz w:val="24"/>
                <w:szCs w:val="24"/>
              </w:rPr>
            </w:pPr>
            <w:r w:rsidRPr="00AE0748">
              <w:rPr>
                <w:sz w:val="24"/>
                <w:szCs w:val="24"/>
                <w:lang w:val="uk-UA"/>
              </w:rPr>
              <w:t xml:space="preserve">Реалізація прав споживачів на отримання якісних послуг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1AF92D" w14:textId="14E4346C" w:rsidR="00264588" w:rsidRPr="00685159" w:rsidRDefault="00AE0748" w:rsidP="002A5FF2">
            <w:pPr>
              <w:pStyle w:val="af"/>
              <w:shd w:val="clear" w:color="auto" w:fill="FFFFFF" w:themeFill="background1"/>
              <w:ind w:firstLine="0"/>
              <w:jc w:val="center"/>
              <w:rPr>
                <w:sz w:val="23"/>
                <w:szCs w:val="23"/>
              </w:rPr>
            </w:pPr>
            <w:proofErr w:type="spellStart"/>
            <w:r w:rsidRPr="00DD5B85">
              <w:rPr>
                <w:sz w:val="24"/>
                <w:szCs w:val="24"/>
              </w:rPr>
              <w:t>відсутні</w:t>
            </w:r>
            <w:proofErr w:type="spellEnd"/>
          </w:p>
        </w:tc>
      </w:tr>
      <w:tr w:rsidR="00AE0748" w:rsidRPr="00015181" w14:paraId="28A0D485" w14:textId="77777777" w:rsidTr="00AE0748">
        <w:trPr>
          <w:trHeight w:hRule="exact" w:val="55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2A62B946" w14:textId="3864E9BE" w:rsidR="00AE0748" w:rsidRPr="00AE0748" w:rsidRDefault="00AE0748" w:rsidP="002A5FF2">
            <w:pPr>
              <w:pStyle w:val="af"/>
              <w:shd w:val="clear" w:color="auto" w:fill="FFFFFF" w:themeFill="background1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bottom"/>
          </w:tcPr>
          <w:p w14:paraId="286A6C6D" w14:textId="68426CBB" w:rsidR="00AE0748" w:rsidRPr="00AE0748" w:rsidRDefault="001B55B6" w:rsidP="001B55B6">
            <w:pPr>
              <w:pStyle w:val="af"/>
              <w:shd w:val="clear" w:color="auto" w:fill="FFFFFF" w:themeFill="background1"/>
              <w:ind w:firstLine="0"/>
              <w:rPr>
                <w:sz w:val="24"/>
                <w:szCs w:val="24"/>
                <w:lang w:val="uk-UA"/>
              </w:rPr>
            </w:pPr>
            <w:r w:rsidRPr="001B55B6">
              <w:rPr>
                <w:sz w:val="24"/>
                <w:szCs w:val="24"/>
                <w:lang w:val="uk-UA"/>
              </w:rPr>
              <w:t>Дотримання вимог законодавства у сфері ритуального обслуговування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CE5BB4" w14:textId="3EEC3DA3" w:rsidR="00AE0748" w:rsidRPr="00685159" w:rsidRDefault="001B55B6" w:rsidP="002A5FF2">
            <w:pPr>
              <w:pStyle w:val="af"/>
              <w:shd w:val="clear" w:color="auto" w:fill="FFFFFF" w:themeFill="background1"/>
              <w:ind w:firstLine="0"/>
              <w:jc w:val="center"/>
              <w:rPr>
                <w:sz w:val="23"/>
                <w:szCs w:val="23"/>
              </w:rPr>
            </w:pPr>
            <w:proofErr w:type="spellStart"/>
            <w:r w:rsidRPr="00015181">
              <w:rPr>
                <w:sz w:val="24"/>
                <w:szCs w:val="24"/>
              </w:rPr>
              <w:t>відсутні</w:t>
            </w:r>
            <w:proofErr w:type="spellEnd"/>
          </w:p>
        </w:tc>
      </w:tr>
      <w:tr w:rsidR="00E91ED0" w:rsidRPr="00015181" w14:paraId="46EE9496" w14:textId="77777777" w:rsidTr="00AE0748">
        <w:trPr>
          <w:trHeight w:hRule="exact" w:val="56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3395745C" w14:textId="379A221B" w:rsidR="00E91ED0" w:rsidRPr="00AE0748" w:rsidRDefault="00AE0748" w:rsidP="002A5FF2">
            <w:pPr>
              <w:pStyle w:val="af"/>
              <w:shd w:val="clear" w:color="auto" w:fill="FFFFFF" w:themeFill="background1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bottom"/>
          </w:tcPr>
          <w:p w14:paraId="079DC265" w14:textId="12FCF9D4" w:rsidR="00E91ED0" w:rsidRPr="005E4895" w:rsidRDefault="001B55B6" w:rsidP="00AE0748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B55B6">
              <w:rPr>
                <w:rFonts w:ascii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 w:rsidRPr="001B5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55B6">
              <w:rPr>
                <w:rFonts w:ascii="Times New Roman" w:hAnsi="Times New Roman" w:cs="Times New Roman"/>
                <w:sz w:val="24"/>
                <w:szCs w:val="24"/>
              </w:rPr>
              <w:t>якісних</w:t>
            </w:r>
            <w:proofErr w:type="spellEnd"/>
            <w:r w:rsidRPr="001B55B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1B55B6">
              <w:rPr>
                <w:rFonts w:ascii="Times New Roman" w:hAnsi="Times New Roman" w:cs="Times New Roman"/>
                <w:sz w:val="24"/>
                <w:szCs w:val="24"/>
              </w:rPr>
              <w:t>своєчасних</w:t>
            </w:r>
            <w:proofErr w:type="spellEnd"/>
            <w:r w:rsidRPr="001B5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55B6">
              <w:rPr>
                <w:rFonts w:ascii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1B55B6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1B55B6">
              <w:rPr>
                <w:rFonts w:ascii="Times New Roman" w:hAnsi="Times New Roman" w:cs="Times New Roman"/>
                <w:sz w:val="24"/>
                <w:szCs w:val="24"/>
              </w:rPr>
              <w:t>економічно</w:t>
            </w:r>
            <w:proofErr w:type="spellEnd"/>
            <w:r w:rsidRPr="001B55B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B55B6">
              <w:rPr>
                <w:rFonts w:ascii="Times New Roman" w:hAnsi="Times New Roman" w:cs="Times New Roman"/>
                <w:sz w:val="24"/>
                <w:szCs w:val="24"/>
              </w:rPr>
              <w:t>обґрунтованим</w:t>
            </w:r>
            <w:proofErr w:type="spellEnd"/>
            <w:r w:rsidR="005E48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B55B6">
              <w:rPr>
                <w:rFonts w:ascii="Times New Roman" w:hAnsi="Times New Roman" w:cs="Times New Roman"/>
                <w:sz w:val="24"/>
                <w:szCs w:val="24"/>
              </w:rPr>
              <w:t xml:space="preserve"> тари</w:t>
            </w:r>
            <w:proofErr w:type="spellStart"/>
            <w:r w:rsidR="005E48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374F6B" w14:textId="5DD7E800" w:rsidR="00E91ED0" w:rsidRPr="00685159" w:rsidRDefault="001B55B6" w:rsidP="002A5FF2">
            <w:pPr>
              <w:pStyle w:val="af"/>
              <w:shd w:val="clear" w:color="auto" w:fill="FFFFFF" w:themeFill="background1"/>
              <w:ind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uk-UA"/>
              </w:rPr>
              <w:t>в</w:t>
            </w:r>
            <w:proofErr w:type="spellStart"/>
            <w:r w:rsidRPr="00685159">
              <w:rPr>
                <w:sz w:val="23"/>
                <w:szCs w:val="23"/>
              </w:rPr>
              <w:t>итрати</w:t>
            </w:r>
            <w:proofErr w:type="spellEnd"/>
            <w:r w:rsidRPr="00685159">
              <w:rPr>
                <w:sz w:val="23"/>
                <w:szCs w:val="23"/>
              </w:rPr>
              <w:t xml:space="preserve"> на </w:t>
            </w:r>
            <w:proofErr w:type="spellStart"/>
            <w:r w:rsidRPr="00685159">
              <w:rPr>
                <w:sz w:val="23"/>
                <w:szCs w:val="23"/>
              </w:rPr>
              <w:t>ритуальні</w:t>
            </w:r>
            <w:proofErr w:type="spellEnd"/>
            <w:r w:rsidRPr="00685159">
              <w:rPr>
                <w:sz w:val="23"/>
                <w:szCs w:val="23"/>
              </w:rPr>
              <w:t xml:space="preserve"> </w:t>
            </w:r>
            <w:proofErr w:type="spellStart"/>
            <w:r w:rsidRPr="00685159">
              <w:rPr>
                <w:sz w:val="23"/>
                <w:szCs w:val="23"/>
              </w:rPr>
              <w:t>послуги</w:t>
            </w:r>
            <w:proofErr w:type="spellEnd"/>
            <w:r w:rsidRPr="00015181">
              <w:rPr>
                <w:sz w:val="24"/>
                <w:szCs w:val="24"/>
              </w:rPr>
              <w:t xml:space="preserve"> </w:t>
            </w:r>
          </w:p>
        </w:tc>
      </w:tr>
      <w:tr w:rsidR="00AE0748" w:rsidRPr="00015181" w14:paraId="1564A56B" w14:textId="77777777" w:rsidTr="00AE0748">
        <w:trPr>
          <w:trHeight w:hRule="exact" w:val="57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6FB60A1F" w14:textId="44A4A69F" w:rsidR="00AE0748" w:rsidRPr="00AE0748" w:rsidRDefault="00AE0748" w:rsidP="002A5FF2">
            <w:pPr>
              <w:pStyle w:val="af"/>
              <w:shd w:val="clear" w:color="auto" w:fill="FFFFFF" w:themeFill="background1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bottom"/>
          </w:tcPr>
          <w:p w14:paraId="35AF30B0" w14:textId="0AE78278" w:rsidR="00AE0748" w:rsidRPr="00AE0748" w:rsidRDefault="00AE0748" w:rsidP="00AE0748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Г</w:t>
            </w:r>
            <w:proofErr w:type="spellStart"/>
            <w:r w:rsidRPr="00AE0748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арантування</w:t>
            </w:r>
            <w:proofErr w:type="spellEnd"/>
            <w:r w:rsidRPr="00AE0748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 xml:space="preserve"> </w:t>
            </w:r>
            <w:proofErr w:type="spellStart"/>
            <w:r w:rsidRPr="00AE0748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належного</w:t>
            </w:r>
            <w:proofErr w:type="spellEnd"/>
            <w:r w:rsidRPr="00AE0748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 xml:space="preserve"> </w:t>
            </w:r>
            <w:proofErr w:type="spellStart"/>
            <w:r w:rsidRPr="00AE0748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поховання</w:t>
            </w:r>
            <w:proofErr w:type="spellEnd"/>
            <w:r w:rsidRPr="00AE0748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 xml:space="preserve"> </w:t>
            </w:r>
            <w:proofErr w:type="spellStart"/>
            <w:r w:rsidRPr="00AE0748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померлих</w:t>
            </w:r>
            <w:proofErr w:type="spellEnd"/>
            <w:r w:rsidRPr="00AE0748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 xml:space="preserve"> шляхом </w:t>
            </w:r>
            <w:proofErr w:type="spellStart"/>
            <w:r w:rsidRPr="00AE0748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своєчасного</w:t>
            </w:r>
            <w:proofErr w:type="spellEnd"/>
            <w:r w:rsidRPr="00AE0748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 xml:space="preserve"> й у </w:t>
            </w:r>
            <w:proofErr w:type="spellStart"/>
            <w:r w:rsidRPr="00AE0748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повному</w:t>
            </w:r>
            <w:proofErr w:type="spellEnd"/>
            <w:r w:rsidRPr="00AE0748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 xml:space="preserve"> </w:t>
            </w:r>
            <w:proofErr w:type="spellStart"/>
            <w:r w:rsidRPr="00AE0748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обсязі</w:t>
            </w:r>
            <w:proofErr w:type="spellEnd"/>
            <w:r w:rsidRPr="00AE0748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 xml:space="preserve"> </w:t>
            </w:r>
            <w:proofErr w:type="spellStart"/>
            <w:r w:rsidRPr="00AE0748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надання</w:t>
            </w:r>
            <w:proofErr w:type="spellEnd"/>
            <w:r w:rsidRPr="00AE0748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 xml:space="preserve"> </w:t>
            </w:r>
            <w:proofErr w:type="spellStart"/>
            <w:r w:rsidRPr="00AE0748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окремих</w:t>
            </w:r>
            <w:proofErr w:type="spellEnd"/>
            <w:r w:rsidRPr="00AE0748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 xml:space="preserve"> </w:t>
            </w:r>
            <w:proofErr w:type="spellStart"/>
            <w:r w:rsidRPr="00AE0748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видів</w:t>
            </w:r>
            <w:proofErr w:type="spellEnd"/>
            <w:r>
              <w:t xml:space="preserve"> </w:t>
            </w:r>
            <w:proofErr w:type="spellStart"/>
            <w:r w:rsidRPr="00AE0748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ритуальних</w:t>
            </w:r>
            <w:proofErr w:type="spellEnd"/>
            <w:r w:rsidRPr="00AE0748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 xml:space="preserve"> послу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EB994B" w14:textId="6AC91A15" w:rsidR="00AE0748" w:rsidRPr="00685159" w:rsidRDefault="00AE0748" w:rsidP="002A5FF2">
            <w:pPr>
              <w:pStyle w:val="af"/>
              <w:shd w:val="clear" w:color="auto" w:fill="FFFFFF" w:themeFill="background1"/>
              <w:ind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uk-UA"/>
              </w:rPr>
              <w:t>в</w:t>
            </w:r>
            <w:proofErr w:type="spellStart"/>
            <w:r w:rsidRPr="00685159">
              <w:rPr>
                <w:sz w:val="23"/>
                <w:szCs w:val="23"/>
              </w:rPr>
              <w:t>итрати</w:t>
            </w:r>
            <w:proofErr w:type="spellEnd"/>
            <w:r w:rsidRPr="00685159">
              <w:rPr>
                <w:sz w:val="23"/>
                <w:szCs w:val="23"/>
              </w:rPr>
              <w:t xml:space="preserve"> на </w:t>
            </w:r>
            <w:proofErr w:type="spellStart"/>
            <w:r w:rsidRPr="00685159">
              <w:rPr>
                <w:sz w:val="23"/>
                <w:szCs w:val="23"/>
              </w:rPr>
              <w:t>ритуальні</w:t>
            </w:r>
            <w:proofErr w:type="spellEnd"/>
            <w:r w:rsidRPr="00685159">
              <w:rPr>
                <w:sz w:val="23"/>
                <w:szCs w:val="23"/>
              </w:rPr>
              <w:t xml:space="preserve"> </w:t>
            </w:r>
            <w:proofErr w:type="spellStart"/>
            <w:r w:rsidRPr="00685159">
              <w:rPr>
                <w:sz w:val="23"/>
                <w:szCs w:val="23"/>
              </w:rPr>
              <w:t>послуги</w:t>
            </w:r>
            <w:proofErr w:type="spellEnd"/>
          </w:p>
        </w:tc>
      </w:tr>
      <w:tr w:rsidR="00264588" w14:paraId="42B5DC18" w14:textId="77777777" w:rsidTr="001B55B6">
        <w:trPr>
          <w:trHeight w:hRule="exact" w:val="54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1B8E59C" w14:textId="19C1B8E7" w:rsidR="00264588" w:rsidRPr="00AE0748" w:rsidRDefault="00685159" w:rsidP="00685159">
            <w:pPr>
              <w:pStyle w:val="af"/>
              <w:shd w:val="clear" w:color="auto" w:fill="FFFFFF" w:themeFill="background1"/>
              <w:ind w:firstLine="0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AE0748">
              <w:rPr>
                <w:lang w:val="uk-UA"/>
              </w:rPr>
              <w:t xml:space="preserve">    5.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D4D508A" w14:textId="14B85A4A" w:rsidR="00264588" w:rsidRPr="00AE0748" w:rsidRDefault="00AE0748" w:rsidP="0068764D">
            <w:pPr>
              <w:pStyle w:val="af"/>
              <w:shd w:val="clear" w:color="auto" w:fill="FFFFFF" w:themeFill="background1"/>
              <w:ind w:firstLine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Можливість вибору надавача послуг</w:t>
            </w:r>
            <w:r>
              <w:t xml:space="preserve"> </w:t>
            </w:r>
            <w:r w:rsidRPr="00AE0748">
              <w:rPr>
                <w:sz w:val="24"/>
                <w:szCs w:val="24"/>
                <w:lang w:val="uk-UA"/>
              </w:rPr>
              <w:t>у сфері поховання та похоронної справи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1780D3" w14:textId="77777777" w:rsidR="00264588" w:rsidRPr="00015181" w:rsidRDefault="00264588" w:rsidP="002A5FF2">
            <w:pPr>
              <w:pStyle w:val="af"/>
              <w:shd w:val="clear" w:color="auto" w:fill="FFFFFF" w:themeFill="background1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015181">
              <w:rPr>
                <w:sz w:val="24"/>
                <w:szCs w:val="24"/>
              </w:rPr>
              <w:t>відсутні</w:t>
            </w:r>
            <w:proofErr w:type="spellEnd"/>
          </w:p>
        </w:tc>
      </w:tr>
      <w:tr w:rsidR="001B55B6" w14:paraId="7DBCB301" w14:textId="77777777" w:rsidTr="001B55B6">
        <w:trPr>
          <w:trHeight w:hRule="exact" w:val="54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72C1DCB" w14:textId="7901225C" w:rsidR="001B55B6" w:rsidRDefault="001B55B6" w:rsidP="00685159">
            <w:pPr>
              <w:pStyle w:val="af"/>
              <w:shd w:val="clear" w:color="auto" w:fill="FFFFFF" w:themeFill="background1"/>
              <w:ind w:firstLine="0"/>
              <w:rPr>
                <w:lang w:val="uk-UA"/>
              </w:rPr>
            </w:pPr>
            <w:r>
              <w:rPr>
                <w:lang w:val="uk-UA"/>
              </w:rPr>
              <w:t xml:space="preserve">     6.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27FCFB5" w14:textId="07E608E8" w:rsidR="001B55B6" w:rsidRDefault="001B55B6" w:rsidP="0068764D">
            <w:pPr>
              <w:pStyle w:val="af"/>
              <w:shd w:val="clear" w:color="auto" w:fill="FFFFFF" w:themeFill="background1"/>
              <w:ind w:firstLine="0"/>
              <w:jc w:val="both"/>
              <w:rPr>
                <w:sz w:val="24"/>
                <w:szCs w:val="24"/>
                <w:lang w:val="uk-UA"/>
              </w:rPr>
            </w:pPr>
            <w:r w:rsidRPr="001B55B6">
              <w:rPr>
                <w:sz w:val="24"/>
                <w:szCs w:val="24"/>
                <w:lang w:val="uk-UA"/>
              </w:rPr>
              <w:t>Досягнення компромісу між виконавцем і споживачем ритуальних послуг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50403A" w14:textId="7CC36023" w:rsidR="001B55B6" w:rsidRPr="00015181" w:rsidRDefault="001B55B6" w:rsidP="002A5FF2">
            <w:pPr>
              <w:pStyle w:val="af"/>
              <w:shd w:val="clear" w:color="auto" w:fill="FFFFFF" w:themeFill="background1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015181">
              <w:rPr>
                <w:sz w:val="24"/>
                <w:szCs w:val="24"/>
              </w:rPr>
              <w:t>відсутні</w:t>
            </w:r>
            <w:proofErr w:type="spellEnd"/>
          </w:p>
        </w:tc>
      </w:tr>
    </w:tbl>
    <w:p w14:paraId="25C41239" w14:textId="77777777" w:rsidR="005E4895" w:rsidRDefault="005E4895" w:rsidP="005F2295">
      <w:pPr>
        <w:pStyle w:val="a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14:paraId="650E74B0" w14:textId="5DA3F4D1" w:rsidR="00264588" w:rsidRPr="00DE7DC9" w:rsidRDefault="00264588" w:rsidP="005E4895">
      <w:pPr>
        <w:pStyle w:val="1"/>
        <w:ind w:firstLine="680"/>
        <w:jc w:val="center"/>
        <w:rPr>
          <w:rFonts w:eastAsia="Courier New"/>
          <w:b/>
        </w:rPr>
      </w:pPr>
      <w:r w:rsidRPr="00DE7DC9">
        <w:rPr>
          <w:rFonts w:eastAsia="Courier New"/>
          <w:b/>
        </w:rPr>
        <w:t>VII.</w:t>
      </w:r>
      <w:r w:rsidR="001B55B6" w:rsidRPr="00DE7DC9">
        <w:rPr>
          <w:rFonts w:eastAsia="Courier New"/>
          <w:b/>
          <w:lang w:val="uk-UA"/>
        </w:rPr>
        <w:t xml:space="preserve"> </w:t>
      </w:r>
      <w:proofErr w:type="spellStart"/>
      <w:r w:rsidRPr="00DE7DC9">
        <w:rPr>
          <w:rFonts w:eastAsia="Courier New"/>
          <w:b/>
        </w:rPr>
        <w:t>Обґрунтування</w:t>
      </w:r>
      <w:proofErr w:type="spellEnd"/>
      <w:r w:rsidRPr="00DE7DC9">
        <w:rPr>
          <w:rFonts w:eastAsia="Courier New"/>
          <w:b/>
        </w:rPr>
        <w:t xml:space="preserve"> </w:t>
      </w:r>
      <w:proofErr w:type="spellStart"/>
      <w:r w:rsidRPr="00DE7DC9">
        <w:rPr>
          <w:rFonts w:eastAsia="Courier New"/>
          <w:b/>
        </w:rPr>
        <w:t>запропонованого</w:t>
      </w:r>
      <w:proofErr w:type="spellEnd"/>
      <w:r w:rsidRPr="00DE7DC9">
        <w:rPr>
          <w:rFonts w:eastAsia="Courier New"/>
          <w:b/>
        </w:rPr>
        <w:t xml:space="preserve"> строку </w:t>
      </w:r>
      <w:proofErr w:type="spellStart"/>
      <w:r w:rsidRPr="00DE7DC9">
        <w:rPr>
          <w:rFonts w:eastAsia="Courier New"/>
          <w:b/>
        </w:rPr>
        <w:t>дії</w:t>
      </w:r>
      <w:proofErr w:type="spellEnd"/>
      <w:r w:rsidRPr="00DE7DC9">
        <w:rPr>
          <w:rFonts w:eastAsia="Courier New"/>
          <w:b/>
        </w:rPr>
        <w:t xml:space="preserve"> регуляторного акта</w:t>
      </w:r>
    </w:p>
    <w:p w14:paraId="769F6830" w14:textId="2F69A0EC" w:rsidR="00264588" w:rsidRPr="00905ECC" w:rsidRDefault="001B55B6" w:rsidP="005E4895">
      <w:pPr>
        <w:pStyle w:val="1"/>
        <w:ind w:firstLine="680"/>
        <w:jc w:val="both"/>
        <w:rPr>
          <w:rFonts w:eastAsia="Courier New"/>
          <w:sz w:val="26"/>
          <w:szCs w:val="26"/>
          <w:lang w:val="uk-UA"/>
        </w:rPr>
      </w:pPr>
      <w:r w:rsidRPr="001B55B6">
        <w:rPr>
          <w:rFonts w:eastAsia="Courier New"/>
          <w:sz w:val="26"/>
          <w:szCs w:val="26"/>
        </w:rPr>
        <w:t xml:space="preserve">Строк </w:t>
      </w:r>
      <w:proofErr w:type="spellStart"/>
      <w:r w:rsidRPr="001B55B6">
        <w:rPr>
          <w:rFonts w:eastAsia="Courier New"/>
          <w:sz w:val="26"/>
          <w:szCs w:val="26"/>
        </w:rPr>
        <w:t>дії</w:t>
      </w:r>
      <w:proofErr w:type="spellEnd"/>
      <w:r w:rsidRPr="001B55B6">
        <w:rPr>
          <w:rFonts w:eastAsia="Courier New"/>
          <w:sz w:val="26"/>
          <w:szCs w:val="26"/>
        </w:rPr>
        <w:t xml:space="preserve"> регуляторного акта </w:t>
      </w:r>
      <w:proofErr w:type="spellStart"/>
      <w:r w:rsidRPr="001B55B6">
        <w:rPr>
          <w:rFonts w:eastAsia="Courier New"/>
          <w:sz w:val="26"/>
          <w:szCs w:val="26"/>
        </w:rPr>
        <w:t>пропонується</w:t>
      </w:r>
      <w:proofErr w:type="spellEnd"/>
      <w:r w:rsidRPr="001B55B6">
        <w:rPr>
          <w:rFonts w:eastAsia="Courier New"/>
          <w:sz w:val="26"/>
          <w:szCs w:val="26"/>
        </w:rPr>
        <w:t xml:space="preserve"> </w:t>
      </w:r>
      <w:proofErr w:type="spellStart"/>
      <w:r w:rsidRPr="001B55B6">
        <w:rPr>
          <w:rFonts w:eastAsia="Courier New"/>
          <w:sz w:val="26"/>
          <w:szCs w:val="26"/>
        </w:rPr>
        <w:t>встановити</w:t>
      </w:r>
      <w:proofErr w:type="spellEnd"/>
      <w:r w:rsidRPr="001B55B6">
        <w:rPr>
          <w:rFonts w:eastAsia="Courier New"/>
          <w:sz w:val="26"/>
          <w:szCs w:val="26"/>
        </w:rPr>
        <w:t xml:space="preserve"> на </w:t>
      </w:r>
      <w:r>
        <w:rPr>
          <w:rFonts w:eastAsia="Courier New"/>
          <w:sz w:val="26"/>
          <w:szCs w:val="26"/>
          <w:lang w:val="uk-UA"/>
        </w:rPr>
        <w:t xml:space="preserve">необмежений </w:t>
      </w:r>
      <w:proofErr w:type="spellStart"/>
      <w:r w:rsidRPr="001B55B6">
        <w:rPr>
          <w:rFonts w:eastAsia="Courier New"/>
          <w:sz w:val="26"/>
          <w:szCs w:val="26"/>
        </w:rPr>
        <w:t>термін</w:t>
      </w:r>
      <w:proofErr w:type="spellEnd"/>
      <w:r w:rsidRPr="001B55B6">
        <w:rPr>
          <w:rFonts w:eastAsia="Courier New"/>
          <w:sz w:val="26"/>
          <w:szCs w:val="26"/>
        </w:rPr>
        <w:t xml:space="preserve"> до </w:t>
      </w:r>
      <w:proofErr w:type="spellStart"/>
      <w:r w:rsidRPr="001B55B6">
        <w:rPr>
          <w:rFonts w:eastAsia="Courier New"/>
          <w:sz w:val="26"/>
          <w:szCs w:val="26"/>
        </w:rPr>
        <w:t>чергового</w:t>
      </w:r>
      <w:proofErr w:type="spellEnd"/>
      <w:r w:rsidRPr="001B55B6">
        <w:rPr>
          <w:rFonts w:eastAsia="Courier New"/>
          <w:sz w:val="26"/>
          <w:szCs w:val="26"/>
        </w:rPr>
        <w:t xml:space="preserve"> перегляду </w:t>
      </w:r>
      <w:proofErr w:type="spellStart"/>
      <w:r w:rsidRPr="001B55B6">
        <w:rPr>
          <w:rFonts w:eastAsia="Courier New"/>
          <w:sz w:val="26"/>
          <w:szCs w:val="26"/>
        </w:rPr>
        <w:t>рівня</w:t>
      </w:r>
      <w:proofErr w:type="spellEnd"/>
      <w:r w:rsidRPr="001B55B6">
        <w:rPr>
          <w:rFonts w:eastAsia="Courier New"/>
          <w:sz w:val="26"/>
          <w:szCs w:val="26"/>
        </w:rPr>
        <w:t xml:space="preserve"> </w:t>
      </w:r>
      <w:proofErr w:type="spellStart"/>
      <w:r w:rsidRPr="001B55B6">
        <w:rPr>
          <w:rFonts w:eastAsia="Courier New"/>
          <w:sz w:val="26"/>
          <w:szCs w:val="26"/>
        </w:rPr>
        <w:t>цін</w:t>
      </w:r>
      <w:proofErr w:type="spellEnd"/>
      <w:r w:rsidRPr="001B55B6">
        <w:rPr>
          <w:rFonts w:eastAsia="Courier New"/>
          <w:sz w:val="26"/>
          <w:szCs w:val="26"/>
        </w:rPr>
        <w:t xml:space="preserve"> на </w:t>
      </w:r>
      <w:proofErr w:type="spellStart"/>
      <w:r w:rsidRPr="001B55B6">
        <w:rPr>
          <w:rFonts w:eastAsia="Courier New"/>
          <w:sz w:val="26"/>
          <w:szCs w:val="26"/>
        </w:rPr>
        <w:t>послуги</w:t>
      </w:r>
      <w:proofErr w:type="spellEnd"/>
      <w:r w:rsidRPr="001B55B6">
        <w:rPr>
          <w:rFonts w:eastAsia="Courier New"/>
          <w:sz w:val="26"/>
          <w:szCs w:val="26"/>
        </w:rPr>
        <w:t xml:space="preserve"> </w:t>
      </w:r>
      <w:r w:rsidR="005E4895">
        <w:rPr>
          <w:rFonts w:eastAsia="Courier New"/>
          <w:sz w:val="26"/>
          <w:szCs w:val="26"/>
          <w:lang w:val="uk-UA"/>
        </w:rPr>
        <w:t>суб’єкта господарювання</w:t>
      </w:r>
      <w:r w:rsidRPr="001B55B6">
        <w:rPr>
          <w:rFonts w:eastAsia="Courier New"/>
          <w:sz w:val="26"/>
          <w:szCs w:val="26"/>
        </w:rPr>
        <w:t>.</w:t>
      </w:r>
      <w:r>
        <w:rPr>
          <w:rFonts w:eastAsia="Courier New"/>
          <w:sz w:val="26"/>
          <w:szCs w:val="26"/>
          <w:lang w:val="uk-UA"/>
        </w:rPr>
        <w:t xml:space="preserve"> </w:t>
      </w:r>
    </w:p>
    <w:p w14:paraId="38B41F4C" w14:textId="712174C2" w:rsidR="00D750B0" w:rsidRPr="00905ECC" w:rsidRDefault="00264588" w:rsidP="00D750B0">
      <w:pPr>
        <w:pStyle w:val="1"/>
        <w:spacing w:after="200"/>
        <w:ind w:firstLine="680"/>
        <w:jc w:val="both"/>
        <w:rPr>
          <w:rFonts w:eastAsia="Courier New"/>
          <w:sz w:val="26"/>
          <w:szCs w:val="26"/>
          <w:lang w:val="uk-UA"/>
        </w:rPr>
      </w:pPr>
      <w:r w:rsidRPr="00905ECC">
        <w:rPr>
          <w:rFonts w:eastAsia="Courier New"/>
          <w:sz w:val="26"/>
          <w:szCs w:val="26"/>
        </w:rPr>
        <w:t xml:space="preserve">У </w:t>
      </w:r>
      <w:proofErr w:type="spellStart"/>
      <w:r w:rsidRPr="00905ECC">
        <w:rPr>
          <w:rFonts w:eastAsia="Courier New"/>
          <w:sz w:val="26"/>
          <w:szCs w:val="26"/>
        </w:rPr>
        <w:t>разі</w:t>
      </w:r>
      <w:proofErr w:type="spellEnd"/>
      <w:r w:rsidRPr="00905ECC">
        <w:rPr>
          <w:rFonts w:eastAsia="Courier New"/>
          <w:sz w:val="26"/>
          <w:szCs w:val="26"/>
        </w:rPr>
        <w:t xml:space="preserve"> потреби, за </w:t>
      </w:r>
      <w:proofErr w:type="spellStart"/>
      <w:r w:rsidRPr="00905ECC">
        <w:rPr>
          <w:rFonts w:eastAsia="Courier New"/>
          <w:sz w:val="26"/>
          <w:szCs w:val="26"/>
        </w:rPr>
        <w:t>підсумками</w:t>
      </w:r>
      <w:proofErr w:type="spellEnd"/>
      <w:r w:rsidRPr="00905ECC">
        <w:rPr>
          <w:rFonts w:eastAsia="Courier New"/>
          <w:sz w:val="26"/>
          <w:szCs w:val="26"/>
        </w:rPr>
        <w:t xml:space="preserve"> </w:t>
      </w:r>
      <w:proofErr w:type="spellStart"/>
      <w:r w:rsidRPr="00905ECC">
        <w:rPr>
          <w:rFonts w:eastAsia="Courier New"/>
          <w:sz w:val="26"/>
          <w:szCs w:val="26"/>
        </w:rPr>
        <w:t>аналізу</w:t>
      </w:r>
      <w:proofErr w:type="spellEnd"/>
      <w:r w:rsidRPr="00905ECC">
        <w:rPr>
          <w:rFonts w:eastAsia="Courier New"/>
          <w:sz w:val="26"/>
          <w:szCs w:val="26"/>
        </w:rPr>
        <w:t xml:space="preserve"> </w:t>
      </w:r>
      <w:proofErr w:type="spellStart"/>
      <w:r w:rsidRPr="00905ECC">
        <w:rPr>
          <w:rFonts w:eastAsia="Courier New"/>
          <w:sz w:val="26"/>
          <w:szCs w:val="26"/>
        </w:rPr>
        <w:t>відстеження</w:t>
      </w:r>
      <w:proofErr w:type="spellEnd"/>
      <w:r w:rsidRPr="00905ECC">
        <w:rPr>
          <w:rFonts w:eastAsia="Courier New"/>
          <w:sz w:val="26"/>
          <w:szCs w:val="26"/>
        </w:rPr>
        <w:t xml:space="preserve"> </w:t>
      </w:r>
      <w:proofErr w:type="spellStart"/>
      <w:r w:rsidRPr="00905ECC">
        <w:rPr>
          <w:rFonts w:eastAsia="Courier New"/>
          <w:sz w:val="26"/>
          <w:szCs w:val="26"/>
        </w:rPr>
        <w:t>його</w:t>
      </w:r>
      <w:proofErr w:type="spellEnd"/>
      <w:r w:rsidRPr="00905ECC">
        <w:rPr>
          <w:rFonts w:eastAsia="Courier New"/>
          <w:sz w:val="26"/>
          <w:szCs w:val="26"/>
        </w:rPr>
        <w:t xml:space="preserve"> </w:t>
      </w:r>
      <w:proofErr w:type="spellStart"/>
      <w:r w:rsidRPr="00905ECC">
        <w:rPr>
          <w:rFonts w:eastAsia="Courier New"/>
          <w:sz w:val="26"/>
          <w:szCs w:val="26"/>
        </w:rPr>
        <w:t>результативності</w:t>
      </w:r>
      <w:proofErr w:type="spellEnd"/>
      <w:r w:rsidRPr="00905ECC">
        <w:rPr>
          <w:rFonts w:eastAsia="Courier New"/>
          <w:sz w:val="26"/>
          <w:szCs w:val="26"/>
        </w:rPr>
        <w:t xml:space="preserve"> та</w:t>
      </w:r>
      <w:r w:rsidR="00DE7DC9">
        <w:rPr>
          <w:rFonts w:eastAsia="Courier New"/>
          <w:sz w:val="26"/>
          <w:szCs w:val="26"/>
          <w:lang w:val="uk-UA"/>
        </w:rPr>
        <w:t>/або</w:t>
      </w:r>
      <w:r w:rsidRPr="00905ECC">
        <w:rPr>
          <w:rFonts w:eastAsia="Courier New"/>
          <w:sz w:val="26"/>
          <w:szCs w:val="26"/>
        </w:rPr>
        <w:t xml:space="preserve"> при </w:t>
      </w:r>
      <w:proofErr w:type="spellStart"/>
      <w:r w:rsidRPr="00905ECC">
        <w:rPr>
          <w:rFonts w:eastAsia="Courier New"/>
          <w:sz w:val="26"/>
          <w:szCs w:val="26"/>
        </w:rPr>
        <w:t>виникненні</w:t>
      </w:r>
      <w:proofErr w:type="spellEnd"/>
      <w:r w:rsidRPr="00905ECC">
        <w:rPr>
          <w:rFonts w:eastAsia="Courier New"/>
          <w:sz w:val="26"/>
          <w:szCs w:val="26"/>
        </w:rPr>
        <w:t xml:space="preserve"> </w:t>
      </w:r>
      <w:proofErr w:type="spellStart"/>
      <w:r w:rsidRPr="00905ECC">
        <w:rPr>
          <w:rFonts w:eastAsia="Courier New"/>
          <w:sz w:val="26"/>
          <w:szCs w:val="26"/>
        </w:rPr>
        <w:t>змін</w:t>
      </w:r>
      <w:proofErr w:type="spellEnd"/>
      <w:r w:rsidRPr="00905ECC">
        <w:rPr>
          <w:rFonts w:eastAsia="Courier New"/>
          <w:sz w:val="26"/>
          <w:szCs w:val="26"/>
        </w:rPr>
        <w:t xml:space="preserve"> у чинному </w:t>
      </w:r>
      <w:proofErr w:type="spellStart"/>
      <w:r w:rsidRPr="00905ECC">
        <w:rPr>
          <w:rFonts w:eastAsia="Courier New"/>
          <w:sz w:val="26"/>
          <w:szCs w:val="26"/>
        </w:rPr>
        <w:t>законодавстві</w:t>
      </w:r>
      <w:proofErr w:type="spellEnd"/>
      <w:r w:rsidRPr="00905ECC">
        <w:rPr>
          <w:rFonts w:eastAsia="Courier New"/>
          <w:sz w:val="26"/>
          <w:szCs w:val="26"/>
        </w:rPr>
        <w:t xml:space="preserve">, </w:t>
      </w:r>
      <w:proofErr w:type="spellStart"/>
      <w:r w:rsidR="0068764D" w:rsidRPr="00905ECC">
        <w:rPr>
          <w:rFonts w:eastAsia="Courier New"/>
          <w:sz w:val="26"/>
          <w:szCs w:val="26"/>
        </w:rPr>
        <w:t>які</w:t>
      </w:r>
      <w:proofErr w:type="spellEnd"/>
      <w:r w:rsidR="0068764D" w:rsidRPr="00905ECC">
        <w:rPr>
          <w:rFonts w:eastAsia="Courier New"/>
          <w:sz w:val="26"/>
          <w:szCs w:val="26"/>
        </w:rPr>
        <w:t xml:space="preserve"> </w:t>
      </w:r>
      <w:proofErr w:type="spellStart"/>
      <w:r w:rsidR="0068764D" w:rsidRPr="00905ECC">
        <w:rPr>
          <w:rFonts w:eastAsia="Courier New"/>
          <w:sz w:val="26"/>
          <w:szCs w:val="26"/>
        </w:rPr>
        <w:t>можуть</w:t>
      </w:r>
      <w:proofErr w:type="spellEnd"/>
      <w:r w:rsidR="0068764D" w:rsidRPr="00905ECC">
        <w:rPr>
          <w:rFonts w:eastAsia="Courier New"/>
          <w:sz w:val="26"/>
          <w:szCs w:val="26"/>
        </w:rPr>
        <w:t xml:space="preserve"> </w:t>
      </w:r>
      <w:proofErr w:type="spellStart"/>
      <w:r w:rsidR="0068764D" w:rsidRPr="00905ECC">
        <w:rPr>
          <w:rFonts w:eastAsia="Courier New"/>
          <w:sz w:val="26"/>
          <w:szCs w:val="26"/>
        </w:rPr>
        <w:t>впливати</w:t>
      </w:r>
      <w:proofErr w:type="spellEnd"/>
      <w:r w:rsidR="0068764D" w:rsidRPr="00905ECC">
        <w:rPr>
          <w:rFonts w:eastAsia="Courier New"/>
          <w:sz w:val="26"/>
          <w:szCs w:val="26"/>
        </w:rPr>
        <w:t xml:space="preserve"> на </w:t>
      </w:r>
      <w:proofErr w:type="spellStart"/>
      <w:r w:rsidR="0068764D" w:rsidRPr="00905ECC">
        <w:rPr>
          <w:rFonts w:eastAsia="Courier New"/>
          <w:sz w:val="26"/>
          <w:szCs w:val="26"/>
        </w:rPr>
        <w:t>дію</w:t>
      </w:r>
      <w:proofErr w:type="spellEnd"/>
      <w:r w:rsidR="0068764D" w:rsidRPr="00905ECC">
        <w:rPr>
          <w:rFonts w:eastAsia="Courier New"/>
          <w:sz w:val="26"/>
          <w:szCs w:val="26"/>
        </w:rPr>
        <w:t xml:space="preserve"> </w:t>
      </w:r>
      <w:proofErr w:type="spellStart"/>
      <w:r w:rsidR="0068764D" w:rsidRPr="00905ECC">
        <w:rPr>
          <w:rFonts w:eastAsia="Courier New"/>
          <w:sz w:val="26"/>
          <w:szCs w:val="26"/>
        </w:rPr>
        <w:t>запропонованого</w:t>
      </w:r>
      <w:proofErr w:type="spellEnd"/>
      <w:r w:rsidR="0068764D" w:rsidRPr="00905ECC">
        <w:rPr>
          <w:rFonts w:eastAsia="Courier New"/>
          <w:sz w:val="26"/>
          <w:szCs w:val="26"/>
        </w:rPr>
        <w:t xml:space="preserve"> регуляторного акта, </w:t>
      </w:r>
      <w:r w:rsidRPr="00905ECC">
        <w:rPr>
          <w:rFonts w:eastAsia="Courier New"/>
          <w:sz w:val="26"/>
          <w:szCs w:val="26"/>
        </w:rPr>
        <w:t xml:space="preserve">до </w:t>
      </w:r>
      <w:proofErr w:type="spellStart"/>
      <w:r w:rsidRPr="00905ECC">
        <w:rPr>
          <w:rFonts w:eastAsia="Courier New"/>
          <w:sz w:val="26"/>
          <w:szCs w:val="26"/>
        </w:rPr>
        <w:t>нього</w:t>
      </w:r>
      <w:proofErr w:type="spellEnd"/>
      <w:r w:rsidRPr="00905ECC">
        <w:rPr>
          <w:rFonts w:eastAsia="Courier New"/>
          <w:sz w:val="26"/>
          <w:szCs w:val="26"/>
        </w:rPr>
        <w:t xml:space="preserve"> </w:t>
      </w:r>
      <w:proofErr w:type="spellStart"/>
      <w:r w:rsidRPr="00905ECC">
        <w:rPr>
          <w:rFonts w:eastAsia="Courier New"/>
          <w:sz w:val="26"/>
          <w:szCs w:val="26"/>
        </w:rPr>
        <w:t>будуть</w:t>
      </w:r>
      <w:proofErr w:type="spellEnd"/>
      <w:r w:rsidRPr="00905ECC">
        <w:rPr>
          <w:rFonts w:eastAsia="Courier New"/>
          <w:sz w:val="26"/>
          <w:szCs w:val="26"/>
        </w:rPr>
        <w:t xml:space="preserve"> </w:t>
      </w:r>
      <w:proofErr w:type="spellStart"/>
      <w:r w:rsidRPr="00905ECC">
        <w:rPr>
          <w:rFonts w:eastAsia="Courier New"/>
          <w:sz w:val="26"/>
          <w:szCs w:val="26"/>
        </w:rPr>
        <w:t>вн</w:t>
      </w:r>
      <w:r w:rsidR="00DE7DC9">
        <w:rPr>
          <w:rFonts w:eastAsia="Courier New"/>
          <w:sz w:val="26"/>
          <w:szCs w:val="26"/>
          <w:lang w:val="uk-UA"/>
        </w:rPr>
        <w:t>есені</w:t>
      </w:r>
      <w:proofErr w:type="spellEnd"/>
      <w:r w:rsidRPr="00905ECC">
        <w:rPr>
          <w:rFonts w:eastAsia="Courier New"/>
          <w:sz w:val="26"/>
          <w:szCs w:val="26"/>
        </w:rPr>
        <w:t xml:space="preserve"> </w:t>
      </w:r>
      <w:proofErr w:type="spellStart"/>
      <w:r w:rsidRPr="00905ECC">
        <w:rPr>
          <w:rFonts w:eastAsia="Courier New"/>
          <w:sz w:val="26"/>
          <w:szCs w:val="26"/>
        </w:rPr>
        <w:t>відповідні</w:t>
      </w:r>
      <w:proofErr w:type="spellEnd"/>
      <w:r w:rsidRPr="00905ECC">
        <w:rPr>
          <w:rFonts w:eastAsia="Courier New"/>
          <w:sz w:val="26"/>
          <w:szCs w:val="26"/>
        </w:rPr>
        <w:t xml:space="preserve"> </w:t>
      </w:r>
      <w:proofErr w:type="spellStart"/>
      <w:r w:rsidRPr="00905ECC">
        <w:rPr>
          <w:rFonts w:eastAsia="Courier New"/>
          <w:sz w:val="26"/>
          <w:szCs w:val="26"/>
        </w:rPr>
        <w:t>зміни</w:t>
      </w:r>
      <w:proofErr w:type="spellEnd"/>
      <w:r w:rsidR="00365468" w:rsidRPr="00905ECC">
        <w:rPr>
          <w:rFonts w:eastAsia="Courier New"/>
          <w:sz w:val="26"/>
          <w:szCs w:val="26"/>
          <w:lang w:val="uk-UA"/>
        </w:rPr>
        <w:t xml:space="preserve"> або буде запропоновано </w:t>
      </w:r>
      <w:r w:rsidR="00DE7DC9" w:rsidRPr="00DE7DC9">
        <w:rPr>
          <w:rFonts w:eastAsia="Courier New"/>
          <w:sz w:val="26"/>
          <w:szCs w:val="26"/>
          <w:lang w:val="uk-UA"/>
        </w:rPr>
        <w:t xml:space="preserve">рішення </w:t>
      </w:r>
      <w:r w:rsidR="00DE7DC9">
        <w:rPr>
          <w:rFonts w:eastAsia="Courier New"/>
          <w:sz w:val="26"/>
          <w:szCs w:val="26"/>
          <w:lang w:val="uk-UA"/>
        </w:rPr>
        <w:t xml:space="preserve">щодо </w:t>
      </w:r>
      <w:r w:rsidR="00365468" w:rsidRPr="00905ECC">
        <w:rPr>
          <w:rFonts w:eastAsia="Courier New"/>
          <w:sz w:val="26"/>
          <w:szCs w:val="26"/>
          <w:lang w:val="uk-UA"/>
        </w:rPr>
        <w:t>прийняття іншого</w:t>
      </w:r>
      <w:r w:rsidR="00DE7DC9">
        <w:rPr>
          <w:rFonts w:eastAsia="Courier New"/>
          <w:sz w:val="26"/>
          <w:szCs w:val="26"/>
          <w:lang w:val="uk-UA"/>
        </w:rPr>
        <w:t xml:space="preserve"> регуляторного </w:t>
      </w:r>
      <w:proofErr w:type="spellStart"/>
      <w:r w:rsidR="00DE7DC9">
        <w:rPr>
          <w:rFonts w:eastAsia="Courier New"/>
          <w:sz w:val="26"/>
          <w:szCs w:val="26"/>
          <w:lang w:val="uk-UA"/>
        </w:rPr>
        <w:t>акта</w:t>
      </w:r>
      <w:proofErr w:type="spellEnd"/>
      <w:r w:rsidR="00365468" w:rsidRPr="00905ECC">
        <w:rPr>
          <w:rFonts w:eastAsia="Courier New"/>
          <w:sz w:val="26"/>
          <w:szCs w:val="26"/>
          <w:lang w:val="uk-UA"/>
        </w:rPr>
        <w:t>.</w:t>
      </w:r>
    </w:p>
    <w:p w14:paraId="1204F48C" w14:textId="4021978C" w:rsidR="00264588" w:rsidRPr="00185A41" w:rsidRDefault="00DE7DC9" w:rsidP="005E4895">
      <w:pPr>
        <w:pStyle w:val="11"/>
        <w:keepNext/>
        <w:keepLines/>
        <w:numPr>
          <w:ilvl w:val="0"/>
          <w:numId w:val="7"/>
        </w:numPr>
        <w:tabs>
          <w:tab w:val="left" w:pos="938"/>
        </w:tabs>
        <w:spacing w:after="0"/>
      </w:pPr>
      <w:bookmarkStart w:id="5" w:name="bookmark10"/>
      <w:r w:rsidRPr="00185A41">
        <w:rPr>
          <w:lang w:val="uk-UA"/>
        </w:rPr>
        <w:t>П</w:t>
      </w:r>
      <w:proofErr w:type="spellStart"/>
      <w:r w:rsidR="00264588" w:rsidRPr="00185A41">
        <w:t>оказник</w:t>
      </w:r>
      <w:proofErr w:type="spellEnd"/>
      <w:r w:rsidRPr="00185A41">
        <w:rPr>
          <w:lang w:val="uk-UA"/>
        </w:rPr>
        <w:t>и</w:t>
      </w:r>
      <w:r w:rsidR="00264588" w:rsidRPr="00185A41">
        <w:t xml:space="preserve"> </w:t>
      </w:r>
      <w:proofErr w:type="spellStart"/>
      <w:r w:rsidR="00264588" w:rsidRPr="00185A41">
        <w:t>результативності</w:t>
      </w:r>
      <w:proofErr w:type="spellEnd"/>
      <w:r w:rsidR="00264588" w:rsidRPr="00185A41">
        <w:t xml:space="preserve"> </w:t>
      </w:r>
      <w:proofErr w:type="spellStart"/>
      <w:r w:rsidR="00264588" w:rsidRPr="00185A41">
        <w:t>дії</w:t>
      </w:r>
      <w:proofErr w:type="spellEnd"/>
      <w:r w:rsidR="00264588" w:rsidRPr="00185A41">
        <w:t xml:space="preserve"> регуляторного акта</w:t>
      </w:r>
      <w:bookmarkEnd w:id="5"/>
    </w:p>
    <w:p w14:paraId="4ED88E6F" w14:textId="7008553E" w:rsidR="00264588" w:rsidRPr="00366D26" w:rsidRDefault="00365468" w:rsidP="005E4895">
      <w:pPr>
        <w:pStyle w:val="1"/>
        <w:ind w:firstLine="680"/>
        <w:jc w:val="both"/>
        <w:rPr>
          <w:sz w:val="26"/>
          <w:szCs w:val="26"/>
        </w:rPr>
      </w:pPr>
      <w:r w:rsidRPr="00366D26">
        <w:rPr>
          <w:sz w:val="26"/>
          <w:szCs w:val="26"/>
        </w:rPr>
        <w:t>Результативность</w:t>
      </w:r>
      <w:r w:rsidR="00264588" w:rsidRPr="00366D26">
        <w:rPr>
          <w:sz w:val="26"/>
          <w:szCs w:val="26"/>
        </w:rPr>
        <w:t xml:space="preserve"> регуляторного акта буде </w:t>
      </w:r>
      <w:proofErr w:type="spellStart"/>
      <w:r w:rsidRPr="00366D26">
        <w:rPr>
          <w:sz w:val="26"/>
          <w:szCs w:val="26"/>
        </w:rPr>
        <w:t>досл</w:t>
      </w:r>
      <w:proofErr w:type="spellEnd"/>
      <w:r w:rsidRPr="00366D26">
        <w:rPr>
          <w:sz w:val="26"/>
          <w:szCs w:val="26"/>
          <w:lang w:val="uk-UA"/>
        </w:rPr>
        <w:t>ід</w:t>
      </w:r>
      <w:proofErr w:type="spellStart"/>
      <w:r w:rsidRPr="00366D26">
        <w:rPr>
          <w:sz w:val="26"/>
          <w:szCs w:val="26"/>
        </w:rPr>
        <w:t>жуватис</w:t>
      </w:r>
      <w:proofErr w:type="spellEnd"/>
      <w:r w:rsidRPr="00366D26">
        <w:rPr>
          <w:sz w:val="26"/>
          <w:szCs w:val="26"/>
          <w:lang w:val="uk-UA"/>
        </w:rPr>
        <w:t>я</w:t>
      </w:r>
      <w:r w:rsidRPr="00366D26">
        <w:rPr>
          <w:sz w:val="26"/>
          <w:szCs w:val="26"/>
        </w:rPr>
        <w:t xml:space="preserve"> </w:t>
      </w:r>
      <w:r w:rsidR="00264588" w:rsidRPr="00366D26">
        <w:rPr>
          <w:sz w:val="26"/>
          <w:szCs w:val="26"/>
        </w:rPr>
        <w:t xml:space="preserve">за такими </w:t>
      </w:r>
      <w:proofErr w:type="spellStart"/>
      <w:r w:rsidR="00264588" w:rsidRPr="00366D26">
        <w:rPr>
          <w:sz w:val="26"/>
          <w:szCs w:val="26"/>
        </w:rPr>
        <w:t>показниками</w:t>
      </w:r>
      <w:proofErr w:type="spellEnd"/>
      <w:r w:rsidR="00264588" w:rsidRPr="00366D26">
        <w:rPr>
          <w:sz w:val="26"/>
          <w:szCs w:val="26"/>
        </w:rPr>
        <w:t>:</w:t>
      </w:r>
    </w:p>
    <w:p w14:paraId="112469B1" w14:textId="735091E1" w:rsidR="00944A5D" w:rsidRPr="00366D26" w:rsidRDefault="00365468" w:rsidP="00944A5D">
      <w:pPr>
        <w:pStyle w:val="a7"/>
        <w:numPr>
          <w:ilvl w:val="0"/>
          <w:numId w:val="5"/>
        </w:numPr>
        <w:ind w:left="709" w:hanging="709"/>
        <w:jc w:val="both"/>
        <w:rPr>
          <w:rFonts w:ascii="Times New Roman" w:hAnsi="Times New Roman"/>
          <w:sz w:val="26"/>
          <w:szCs w:val="26"/>
        </w:rPr>
      </w:pPr>
      <w:r w:rsidRPr="00366D26">
        <w:rPr>
          <w:rFonts w:ascii="Times New Roman" w:hAnsi="Times New Roman"/>
          <w:sz w:val="26"/>
          <w:szCs w:val="26"/>
          <w:lang w:val="uk-UA"/>
        </w:rPr>
        <w:t>к</w:t>
      </w:r>
      <w:proofErr w:type="spellStart"/>
      <w:r w:rsidR="00944A5D" w:rsidRPr="00366D26">
        <w:rPr>
          <w:rFonts w:ascii="Times New Roman" w:hAnsi="Times New Roman"/>
          <w:sz w:val="26"/>
          <w:szCs w:val="26"/>
        </w:rPr>
        <w:t>ількість</w:t>
      </w:r>
      <w:proofErr w:type="spellEnd"/>
      <w:r w:rsidR="00944A5D" w:rsidRPr="00366D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44A5D" w:rsidRPr="00366D26">
        <w:rPr>
          <w:rFonts w:ascii="Times New Roman" w:hAnsi="Times New Roman"/>
          <w:sz w:val="26"/>
          <w:szCs w:val="26"/>
        </w:rPr>
        <w:t>укладених</w:t>
      </w:r>
      <w:proofErr w:type="spellEnd"/>
      <w:r w:rsidR="00944A5D" w:rsidRPr="00366D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44A5D" w:rsidRPr="00366D26">
        <w:rPr>
          <w:rFonts w:ascii="Times New Roman" w:hAnsi="Times New Roman"/>
          <w:sz w:val="26"/>
          <w:szCs w:val="26"/>
        </w:rPr>
        <w:t>договорів</w:t>
      </w:r>
      <w:proofErr w:type="spellEnd"/>
      <w:r w:rsidR="00944A5D" w:rsidRPr="00366D26">
        <w:rPr>
          <w:rFonts w:ascii="Times New Roman" w:hAnsi="Times New Roman"/>
          <w:sz w:val="26"/>
          <w:szCs w:val="26"/>
        </w:rPr>
        <w:t xml:space="preserve"> на </w:t>
      </w:r>
      <w:proofErr w:type="spellStart"/>
      <w:r w:rsidR="00944A5D" w:rsidRPr="00366D26">
        <w:rPr>
          <w:rFonts w:ascii="Times New Roman" w:hAnsi="Times New Roman"/>
          <w:sz w:val="26"/>
          <w:szCs w:val="26"/>
        </w:rPr>
        <w:t>організацію</w:t>
      </w:r>
      <w:proofErr w:type="spellEnd"/>
      <w:r w:rsidR="00944A5D" w:rsidRPr="00366D26">
        <w:rPr>
          <w:rFonts w:ascii="Times New Roman" w:hAnsi="Times New Roman"/>
          <w:sz w:val="26"/>
          <w:szCs w:val="26"/>
        </w:rPr>
        <w:t xml:space="preserve"> та </w:t>
      </w:r>
      <w:proofErr w:type="spellStart"/>
      <w:r w:rsidR="00944A5D" w:rsidRPr="00366D26">
        <w:rPr>
          <w:rFonts w:ascii="Times New Roman" w:hAnsi="Times New Roman"/>
          <w:sz w:val="26"/>
          <w:szCs w:val="26"/>
        </w:rPr>
        <w:t>проведення</w:t>
      </w:r>
      <w:proofErr w:type="spellEnd"/>
      <w:r w:rsidR="00944A5D" w:rsidRPr="00366D26">
        <w:rPr>
          <w:rFonts w:ascii="Times New Roman" w:hAnsi="Times New Roman"/>
          <w:sz w:val="26"/>
          <w:szCs w:val="26"/>
        </w:rPr>
        <w:t xml:space="preserve"> </w:t>
      </w:r>
      <w:r w:rsidR="003175D1">
        <w:rPr>
          <w:rFonts w:ascii="Times New Roman" w:hAnsi="Times New Roman"/>
          <w:sz w:val="26"/>
          <w:szCs w:val="26"/>
          <w:lang w:val="uk-UA"/>
        </w:rPr>
        <w:t xml:space="preserve">ритуалу </w:t>
      </w:r>
      <w:proofErr w:type="spellStart"/>
      <w:r w:rsidR="00944A5D" w:rsidRPr="00366D26">
        <w:rPr>
          <w:rFonts w:ascii="Times New Roman" w:hAnsi="Times New Roman"/>
          <w:sz w:val="26"/>
          <w:szCs w:val="26"/>
        </w:rPr>
        <w:t>поховань</w:t>
      </w:r>
      <w:proofErr w:type="spellEnd"/>
      <w:r w:rsidR="00944A5D" w:rsidRPr="00366D26">
        <w:rPr>
          <w:rFonts w:ascii="Times New Roman" w:hAnsi="Times New Roman"/>
          <w:sz w:val="26"/>
          <w:szCs w:val="26"/>
          <w:lang w:val="uk-UA"/>
        </w:rPr>
        <w:t>;</w:t>
      </w:r>
      <w:r w:rsidR="00944A5D" w:rsidRPr="00366D26">
        <w:rPr>
          <w:rFonts w:ascii="Times New Roman" w:hAnsi="Times New Roman"/>
          <w:sz w:val="26"/>
          <w:szCs w:val="26"/>
        </w:rPr>
        <w:t xml:space="preserve"> </w:t>
      </w:r>
    </w:p>
    <w:p w14:paraId="3CF764C5" w14:textId="6932F77D" w:rsidR="00944A5D" w:rsidRPr="00366D26" w:rsidRDefault="00185A41" w:rsidP="00944A5D">
      <w:pPr>
        <w:pStyle w:val="a7"/>
        <w:numPr>
          <w:ilvl w:val="0"/>
          <w:numId w:val="5"/>
        </w:numPr>
        <w:ind w:left="709" w:hanging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сума надходжень за надані </w:t>
      </w:r>
      <w:r w:rsidRPr="00185A41">
        <w:rPr>
          <w:rFonts w:ascii="Times New Roman" w:hAnsi="Times New Roman"/>
          <w:sz w:val="26"/>
          <w:szCs w:val="26"/>
          <w:lang w:val="uk-UA"/>
        </w:rPr>
        <w:t>ритуальні послуги, передбачених необхідним мінімальним переліком окремих видів ритуальних послуг</w:t>
      </w:r>
      <w:r>
        <w:rPr>
          <w:rFonts w:ascii="Times New Roman" w:hAnsi="Times New Roman"/>
          <w:sz w:val="26"/>
          <w:szCs w:val="26"/>
          <w:lang w:val="uk-UA"/>
        </w:rPr>
        <w:t>;</w:t>
      </w:r>
    </w:p>
    <w:p w14:paraId="6B0B1E20" w14:textId="1F6BF48D" w:rsidR="005E4895" w:rsidRPr="00D750B0" w:rsidRDefault="00365468" w:rsidP="00944A5D">
      <w:pPr>
        <w:pStyle w:val="a7"/>
        <w:numPr>
          <w:ilvl w:val="0"/>
          <w:numId w:val="5"/>
        </w:numPr>
        <w:ind w:left="709" w:hanging="709"/>
        <w:jc w:val="both"/>
        <w:rPr>
          <w:rFonts w:ascii="Times New Roman" w:hAnsi="Times New Roman"/>
          <w:sz w:val="26"/>
          <w:szCs w:val="26"/>
        </w:rPr>
      </w:pPr>
      <w:r w:rsidRPr="00366D26">
        <w:rPr>
          <w:rFonts w:ascii="Times New Roman" w:hAnsi="Times New Roman"/>
          <w:sz w:val="26"/>
          <w:szCs w:val="26"/>
          <w:lang w:val="uk-UA"/>
        </w:rPr>
        <w:t>к</w:t>
      </w:r>
      <w:proofErr w:type="spellStart"/>
      <w:r w:rsidR="00944A5D" w:rsidRPr="00366D26">
        <w:rPr>
          <w:rFonts w:ascii="Times New Roman" w:hAnsi="Times New Roman"/>
          <w:sz w:val="26"/>
          <w:szCs w:val="26"/>
        </w:rPr>
        <w:t>ількість</w:t>
      </w:r>
      <w:proofErr w:type="spellEnd"/>
      <w:r w:rsidR="00944A5D" w:rsidRPr="00366D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44A5D" w:rsidRPr="00366D26">
        <w:rPr>
          <w:rFonts w:ascii="Times New Roman" w:hAnsi="Times New Roman"/>
          <w:sz w:val="26"/>
          <w:szCs w:val="26"/>
        </w:rPr>
        <w:t>звернень</w:t>
      </w:r>
      <w:proofErr w:type="spellEnd"/>
      <w:r w:rsidR="00944A5D" w:rsidRPr="00366D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44A5D" w:rsidRPr="00366D26">
        <w:rPr>
          <w:rFonts w:ascii="Times New Roman" w:hAnsi="Times New Roman"/>
          <w:sz w:val="26"/>
          <w:szCs w:val="26"/>
        </w:rPr>
        <w:t>щодо</w:t>
      </w:r>
      <w:proofErr w:type="spellEnd"/>
      <w:r w:rsidR="00944A5D" w:rsidRPr="00366D26">
        <w:rPr>
          <w:rFonts w:ascii="Times New Roman" w:hAnsi="Times New Roman"/>
          <w:sz w:val="26"/>
          <w:szCs w:val="26"/>
        </w:rPr>
        <w:t xml:space="preserve"> </w:t>
      </w:r>
      <w:r w:rsidR="00185A41">
        <w:rPr>
          <w:rFonts w:ascii="Times New Roman" w:hAnsi="Times New Roman"/>
          <w:sz w:val="26"/>
          <w:szCs w:val="26"/>
          <w:lang w:val="uk-UA"/>
        </w:rPr>
        <w:t>не</w:t>
      </w:r>
      <w:proofErr w:type="spellStart"/>
      <w:r w:rsidR="00944A5D" w:rsidRPr="00366D26">
        <w:rPr>
          <w:rFonts w:ascii="Times New Roman" w:hAnsi="Times New Roman"/>
          <w:sz w:val="26"/>
          <w:szCs w:val="26"/>
        </w:rPr>
        <w:t>належного</w:t>
      </w:r>
      <w:proofErr w:type="spellEnd"/>
      <w:r w:rsidR="00944A5D" w:rsidRPr="00366D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44A5D" w:rsidRPr="00366D26">
        <w:rPr>
          <w:rFonts w:ascii="Times New Roman" w:hAnsi="Times New Roman"/>
          <w:sz w:val="26"/>
          <w:szCs w:val="26"/>
        </w:rPr>
        <w:t>рівня</w:t>
      </w:r>
      <w:proofErr w:type="spellEnd"/>
      <w:r w:rsidR="00944A5D" w:rsidRPr="00366D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44A5D" w:rsidRPr="00366D26">
        <w:rPr>
          <w:rFonts w:ascii="Times New Roman" w:hAnsi="Times New Roman"/>
          <w:sz w:val="26"/>
          <w:szCs w:val="26"/>
        </w:rPr>
        <w:t>надання</w:t>
      </w:r>
      <w:proofErr w:type="spellEnd"/>
      <w:r w:rsidR="00944A5D" w:rsidRPr="00366D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44A5D" w:rsidRPr="00366D26">
        <w:rPr>
          <w:rFonts w:ascii="Times New Roman" w:hAnsi="Times New Roman"/>
          <w:sz w:val="26"/>
          <w:szCs w:val="26"/>
        </w:rPr>
        <w:t>ритуальних</w:t>
      </w:r>
      <w:proofErr w:type="spellEnd"/>
      <w:r w:rsidR="00944A5D" w:rsidRPr="00366D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44A5D" w:rsidRPr="00366D26">
        <w:rPr>
          <w:rFonts w:ascii="Times New Roman" w:hAnsi="Times New Roman"/>
          <w:sz w:val="26"/>
          <w:szCs w:val="26"/>
        </w:rPr>
        <w:t>послуг</w:t>
      </w:r>
      <w:proofErr w:type="spellEnd"/>
      <w:r w:rsidR="00944A5D" w:rsidRPr="00366D26">
        <w:rPr>
          <w:rFonts w:ascii="Times New Roman" w:hAnsi="Times New Roman"/>
          <w:sz w:val="26"/>
          <w:szCs w:val="26"/>
          <w:lang w:val="uk-UA"/>
        </w:rPr>
        <w:t>.</w:t>
      </w:r>
    </w:p>
    <w:p w14:paraId="2516EFC1" w14:textId="0D5413A9" w:rsidR="00185A41" w:rsidRPr="002309EC" w:rsidRDefault="00264588" w:rsidP="005E4895">
      <w:pPr>
        <w:pStyle w:val="11"/>
        <w:keepNext/>
        <w:keepLines/>
        <w:numPr>
          <w:ilvl w:val="0"/>
          <w:numId w:val="7"/>
        </w:numPr>
        <w:tabs>
          <w:tab w:val="left" w:pos="503"/>
        </w:tabs>
        <w:spacing w:after="0"/>
        <w:jc w:val="left"/>
      </w:pPr>
      <w:proofErr w:type="spellStart"/>
      <w:r w:rsidRPr="00FC2A3D">
        <w:lastRenderedPageBreak/>
        <w:t>Визначення</w:t>
      </w:r>
      <w:proofErr w:type="spellEnd"/>
      <w:r w:rsidRPr="00FC2A3D">
        <w:t xml:space="preserve"> </w:t>
      </w:r>
      <w:proofErr w:type="spellStart"/>
      <w:r w:rsidRPr="00FC2A3D">
        <w:t>заходів</w:t>
      </w:r>
      <w:proofErr w:type="spellEnd"/>
      <w:r w:rsidRPr="00FC2A3D">
        <w:t xml:space="preserve">, за </w:t>
      </w:r>
      <w:proofErr w:type="spellStart"/>
      <w:r w:rsidRPr="00FC2A3D">
        <w:t>допомогою</w:t>
      </w:r>
      <w:proofErr w:type="spellEnd"/>
      <w:r w:rsidRPr="00FC2A3D">
        <w:t xml:space="preserve"> </w:t>
      </w:r>
      <w:proofErr w:type="spellStart"/>
      <w:r w:rsidRPr="00FC2A3D">
        <w:t>яких</w:t>
      </w:r>
      <w:proofErr w:type="spellEnd"/>
      <w:r w:rsidRPr="00FC2A3D">
        <w:t xml:space="preserve"> </w:t>
      </w:r>
      <w:proofErr w:type="spellStart"/>
      <w:r w:rsidRPr="00FC2A3D">
        <w:t>здійснюватиметься</w:t>
      </w:r>
      <w:proofErr w:type="spellEnd"/>
      <w:r w:rsidRPr="00FC2A3D">
        <w:br/>
      </w:r>
      <w:proofErr w:type="spellStart"/>
      <w:r w:rsidRPr="00FC2A3D">
        <w:t>відстеження</w:t>
      </w:r>
      <w:proofErr w:type="spellEnd"/>
      <w:r w:rsidRPr="00FC2A3D">
        <w:t xml:space="preserve"> </w:t>
      </w:r>
      <w:proofErr w:type="spellStart"/>
      <w:r w:rsidRPr="00FC2A3D">
        <w:t>результативності</w:t>
      </w:r>
      <w:proofErr w:type="spellEnd"/>
      <w:r w:rsidRPr="00FC2A3D">
        <w:t xml:space="preserve"> </w:t>
      </w:r>
      <w:proofErr w:type="spellStart"/>
      <w:r w:rsidRPr="00FC2A3D">
        <w:t>дії</w:t>
      </w:r>
      <w:proofErr w:type="spellEnd"/>
      <w:r w:rsidRPr="00FC2A3D">
        <w:t xml:space="preserve"> регуляторного акта</w:t>
      </w:r>
    </w:p>
    <w:p w14:paraId="214B6FAB" w14:textId="7DCACB46" w:rsidR="00185A41" w:rsidRPr="002309EC" w:rsidRDefault="00264588" w:rsidP="005E4895">
      <w:pPr>
        <w:pStyle w:val="1"/>
        <w:ind w:firstLine="680"/>
        <w:jc w:val="both"/>
        <w:rPr>
          <w:sz w:val="26"/>
          <w:szCs w:val="26"/>
          <w:lang w:val="uk-UA"/>
        </w:rPr>
      </w:pPr>
      <w:r w:rsidRPr="00185A41">
        <w:rPr>
          <w:sz w:val="26"/>
          <w:szCs w:val="26"/>
          <w:lang w:val="uk-UA"/>
        </w:rPr>
        <w:t xml:space="preserve">Відстеження результативності регуляторного </w:t>
      </w:r>
      <w:proofErr w:type="spellStart"/>
      <w:r w:rsidRPr="00185A41">
        <w:rPr>
          <w:sz w:val="26"/>
          <w:szCs w:val="26"/>
          <w:lang w:val="uk-UA"/>
        </w:rPr>
        <w:t>акта</w:t>
      </w:r>
      <w:proofErr w:type="spellEnd"/>
      <w:r w:rsidRPr="00185A41">
        <w:rPr>
          <w:sz w:val="26"/>
          <w:szCs w:val="26"/>
          <w:lang w:val="uk-UA"/>
        </w:rPr>
        <w:t xml:space="preserve"> - </w:t>
      </w:r>
      <w:r w:rsidR="00185A41" w:rsidRPr="00185A41">
        <w:rPr>
          <w:sz w:val="26"/>
          <w:szCs w:val="26"/>
          <w:lang w:val="uk-UA"/>
        </w:rPr>
        <w:t>рішення виконавчого комітету</w:t>
      </w:r>
      <w:r w:rsidR="00185A41" w:rsidRPr="0023372C">
        <w:rPr>
          <w:sz w:val="26"/>
          <w:szCs w:val="26"/>
          <w:lang w:val="uk-UA"/>
        </w:rPr>
        <w:t xml:space="preserve"> </w:t>
      </w:r>
      <w:proofErr w:type="spellStart"/>
      <w:r w:rsidR="00185A41" w:rsidRPr="0023372C">
        <w:rPr>
          <w:sz w:val="26"/>
          <w:szCs w:val="26"/>
          <w:lang w:val="uk-UA"/>
        </w:rPr>
        <w:t>П</w:t>
      </w:r>
      <w:r w:rsidR="00185A41" w:rsidRPr="00185A41">
        <w:rPr>
          <w:sz w:val="26"/>
          <w:szCs w:val="26"/>
          <w:lang w:val="uk-UA"/>
        </w:rPr>
        <w:t>’</w:t>
      </w:r>
      <w:r w:rsidR="00185A41" w:rsidRPr="0023372C">
        <w:rPr>
          <w:sz w:val="26"/>
          <w:szCs w:val="26"/>
          <w:lang w:val="uk-UA"/>
        </w:rPr>
        <w:t>ятихатської</w:t>
      </w:r>
      <w:proofErr w:type="spellEnd"/>
      <w:r w:rsidR="00185A41" w:rsidRPr="0023372C">
        <w:rPr>
          <w:sz w:val="26"/>
          <w:szCs w:val="26"/>
          <w:lang w:val="uk-UA"/>
        </w:rPr>
        <w:t xml:space="preserve"> міської ради</w:t>
      </w:r>
      <w:r w:rsidR="00185A41" w:rsidRPr="00185A41">
        <w:rPr>
          <w:sz w:val="26"/>
          <w:szCs w:val="26"/>
          <w:lang w:val="uk-UA"/>
        </w:rPr>
        <w:t xml:space="preserve"> </w:t>
      </w:r>
      <w:r w:rsidR="00185A41" w:rsidRPr="0023372C">
        <w:rPr>
          <w:rFonts w:eastAsia="Calibri"/>
          <w:sz w:val="26"/>
          <w:szCs w:val="26"/>
          <w:lang w:val="uk-UA"/>
        </w:rPr>
        <w:t>«</w:t>
      </w:r>
      <w:r w:rsidR="00185A41" w:rsidRPr="00185A41">
        <w:rPr>
          <w:iCs/>
          <w:sz w:val="26"/>
          <w:szCs w:val="26"/>
          <w:lang w:val="uk-UA"/>
        </w:rPr>
        <w:t xml:space="preserve">Про </w:t>
      </w:r>
      <w:r w:rsidR="00185A41" w:rsidRPr="0023372C">
        <w:rPr>
          <w:iCs/>
          <w:sz w:val="26"/>
          <w:szCs w:val="26"/>
          <w:lang w:val="uk-UA"/>
        </w:rPr>
        <w:t xml:space="preserve">встановлення </w:t>
      </w:r>
      <w:r w:rsidR="00185A41" w:rsidRPr="0002759B">
        <w:rPr>
          <w:iCs/>
          <w:sz w:val="26"/>
          <w:szCs w:val="26"/>
          <w:lang w:val="uk-UA"/>
        </w:rPr>
        <w:t>тариф</w:t>
      </w:r>
      <w:r w:rsidR="005E4895">
        <w:rPr>
          <w:iCs/>
          <w:sz w:val="26"/>
          <w:szCs w:val="26"/>
          <w:lang w:val="uk-UA"/>
        </w:rPr>
        <w:t>у</w:t>
      </w:r>
      <w:r w:rsidR="00185A41" w:rsidRPr="0002759B">
        <w:rPr>
          <w:iCs/>
          <w:sz w:val="26"/>
          <w:szCs w:val="26"/>
          <w:lang w:val="uk-UA"/>
        </w:rPr>
        <w:t xml:space="preserve"> на ритуальні послуги, передбачених необхідним мінімальним переліком окремих видів ритуальних послуг, </w:t>
      </w:r>
      <w:r w:rsidR="005E4895" w:rsidRPr="005E4895">
        <w:rPr>
          <w:iCs/>
          <w:sz w:val="26"/>
          <w:szCs w:val="26"/>
          <w:lang w:val="uk-UA"/>
        </w:rPr>
        <w:t>фізичній особі-підприємцю КАБАК М.О.»</w:t>
      </w:r>
      <w:r w:rsidR="005E4895">
        <w:rPr>
          <w:iCs/>
          <w:sz w:val="26"/>
          <w:szCs w:val="26"/>
          <w:lang w:val="uk-UA"/>
        </w:rPr>
        <w:t xml:space="preserve"> </w:t>
      </w:r>
      <w:r w:rsidRPr="002309EC">
        <w:rPr>
          <w:sz w:val="26"/>
          <w:szCs w:val="26"/>
          <w:lang w:val="uk-UA"/>
        </w:rPr>
        <w:t xml:space="preserve">буде здійснюватися </w:t>
      </w:r>
      <w:r w:rsidR="00FC2A3D" w:rsidRPr="002309EC">
        <w:rPr>
          <w:sz w:val="26"/>
          <w:szCs w:val="26"/>
          <w:lang w:val="uk-UA"/>
        </w:rPr>
        <w:t xml:space="preserve">відповідно </w:t>
      </w:r>
      <w:r w:rsidRPr="002309EC">
        <w:rPr>
          <w:sz w:val="26"/>
          <w:szCs w:val="26"/>
          <w:lang w:val="uk-UA"/>
        </w:rPr>
        <w:t>до вимог ст</w:t>
      </w:r>
      <w:r w:rsidR="00FC2A3D" w:rsidRPr="002309EC">
        <w:rPr>
          <w:sz w:val="26"/>
          <w:szCs w:val="26"/>
          <w:lang w:val="uk-UA"/>
        </w:rPr>
        <w:t>.</w:t>
      </w:r>
      <w:r w:rsidRPr="002309EC">
        <w:rPr>
          <w:sz w:val="26"/>
          <w:szCs w:val="26"/>
          <w:lang w:val="uk-UA"/>
        </w:rPr>
        <w:t>10</w:t>
      </w:r>
      <w:r w:rsidR="00185A41" w:rsidRPr="002309EC">
        <w:rPr>
          <w:sz w:val="26"/>
          <w:szCs w:val="26"/>
          <w:lang w:val="uk-UA"/>
        </w:rPr>
        <w:t>, 37</w:t>
      </w:r>
      <w:r w:rsidRPr="002309EC">
        <w:rPr>
          <w:sz w:val="26"/>
          <w:szCs w:val="26"/>
          <w:lang w:val="uk-UA"/>
        </w:rPr>
        <w:t xml:space="preserve"> Закону України «Про засади державної регуляторної політики у сфері господарської діяльності» та Методики відстеження результативності регуляторного </w:t>
      </w:r>
      <w:proofErr w:type="spellStart"/>
      <w:r w:rsidRPr="002309EC">
        <w:rPr>
          <w:sz w:val="26"/>
          <w:szCs w:val="26"/>
          <w:lang w:val="uk-UA"/>
        </w:rPr>
        <w:t>акта</w:t>
      </w:r>
      <w:proofErr w:type="spellEnd"/>
      <w:r w:rsidRPr="002309EC">
        <w:rPr>
          <w:sz w:val="26"/>
          <w:szCs w:val="26"/>
          <w:lang w:val="uk-UA"/>
        </w:rPr>
        <w:t xml:space="preserve">, затвердженої постановою Кабінету Міністрів України від 11.03.2004 № 308 «Про затвердження </w:t>
      </w:r>
      <w:proofErr w:type="spellStart"/>
      <w:r w:rsidRPr="002309EC">
        <w:rPr>
          <w:sz w:val="26"/>
          <w:szCs w:val="26"/>
          <w:lang w:val="uk-UA"/>
        </w:rPr>
        <w:t>методик</w:t>
      </w:r>
      <w:proofErr w:type="spellEnd"/>
      <w:r w:rsidRPr="002309EC">
        <w:rPr>
          <w:sz w:val="26"/>
          <w:szCs w:val="26"/>
          <w:lang w:val="uk-UA"/>
        </w:rPr>
        <w:t xml:space="preserve"> проведення аналізу впливу та відстеження результативності регуляторного </w:t>
      </w:r>
      <w:proofErr w:type="spellStart"/>
      <w:r w:rsidRPr="002309EC">
        <w:rPr>
          <w:sz w:val="26"/>
          <w:szCs w:val="26"/>
          <w:lang w:val="uk-UA"/>
        </w:rPr>
        <w:t>акта</w:t>
      </w:r>
      <w:proofErr w:type="spellEnd"/>
      <w:r w:rsidRPr="002309EC">
        <w:rPr>
          <w:sz w:val="26"/>
          <w:szCs w:val="26"/>
          <w:lang w:val="uk-UA"/>
        </w:rPr>
        <w:t>» (із змінами)</w:t>
      </w:r>
      <w:r w:rsidR="002309EC">
        <w:rPr>
          <w:sz w:val="26"/>
          <w:szCs w:val="26"/>
          <w:lang w:val="uk-UA"/>
        </w:rPr>
        <w:t xml:space="preserve">, </w:t>
      </w:r>
      <w:r w:rsidR="00185A41" w:rsidRPr="002309EC">
        <w:rPr>
          <w:sz w:val="26"/>
          <w:szCs w:val="26"/>
          <w:lang w:val="uk-UA"/>
        </w:rPr>
        <w:t xml:space="preserve"> </w:t>
      </w:r>
      <w:r w:rsidR="002309EC">
        <w:rPr>
          <w:sz w:val="26"/>
          <w:szCs w:val="26"/>
          <w:lang w:val="uk-UA"/>
        </w:rPr>
        <w:t xml:space="preserve">шляхом </w:t>
      </w:r>
      <w:r w:rsidR="002309EC" w:rsidRPr="002309EC">
        <w:rPr>
          <w:sz w:val="26"/>
          <w:szCs w:val="26"/>
          <w:lang w:val="uk-UA"/>
        </w:rPr>
        <w:t xml:space="preserve">аналізу </w:t>
      </w:r>
      <w:r w:rsidR="005E4895">
        <w:rPr>
          <w:sz w:val="26"/>
          <w:szCs w:val="26"/>
          <w:lang w:val="uk-UA"/>
        </w:rPr>
        <w:t>провадження</w:t>
      </w:r>
      <w:r w:rsidR="002309EC" w:rsidRPr="002309EC">
        <w:rPr>
          <w:sz w:val="26"/>
          <w:szCs w:val="26"/>
          <w:lang w:val="uk-UA"/>
        </w:rPr>
        <w:t xml:space="preserve"> діяльності </w:t>
      </w:r>
      <w:r w:rsidR="005E4895">
        <w:rPr>
          <w:sz w:val="26"/>
          <w:szCs w:val="26"/>
          <w:lang w:val="uk-UA"/>
        </w:rPr>
        <w:t xml:space="preserve">з надання ритуальних послуг </w:t>
      </w:r>
      <w:r w:rsidR="005E4895" w:rsidRPr="005E4895">
        <w:rPr>
          <w:sz w:val="26"/>
          <w:szCs w:val="26"/>
          <w:lang w:val="uk-UA"/>
        </w:rPr>
        <w:t>фізичн</w:t>
      </w:r>
      <w:r w:rsidR="005E4895">
        <w:rPr>
          <w:sz w:val="26"/>
          <w:szCs w:val="26"/>
          <w:lang w:val="uk-UA"/>
        </w:rPr>
        <w:t>ою</w:t>
      </w:r>
      <w:r w:rsidR="005E4895" w:rsidRPr="005E4895">
        <w:rPr>
          <w:sz w:val="26"/>
          <w:szCs w:val="26"/>
          <w:lang w:val="uk-UA"/>
        </w:rPr>
        <w:t xml:space="preserve"> особ</w:t>
      </w:r>
      <w:r w:rsidR="005E4895">
        <w:rPr>
          <w:sz w:val="26"/>
          <w:szCs w:val="26"/>
          <w:lang w:val="uk-UA"/>
        </w:rPr>
        <w:t>ою</w:t>
      </w:r>
      <w:r w:rsidR="005E4895" w:rsidRPr="005E4895">
        <w:rPr>
          <w:sz w:val="26"/>
          <w:szCs w:val="26"/>
          <w:lang w:val="uk-UA"/>
        </w:rPr>
        <w:t>-підприємц</w:t>
      </w:r>
      <w:r w:rsidR="005E4895">
        <w:rPr>
          <w:sz w:val="26"/>
          <w:szCs w:val="26"/>
          <w:lang w:val="uk-UA"/>
        </w:rPr>
        <w:t>ем</w:t>
      </w:r>
      <w:r w:rsidR="005E4895" w:rsidRPr="005E4895">
        <w:rPr>
          <w:sz w:val="26"/>
          <w:szCs w:val="26"/>
          <w:lang w:val="uk-UA"/>
        </w:rPr>
        <w:t xml:space="preserve"> КАБАК М</w:t>
      </w:r>
      <w:r w:rsidR="005E4895">
        <w:rPr>
          <w:sz w:val="26"/>
          <w:szCs w:val="26"/>
          <w:lang w:val="uk-UA"/>
        </w:rPr>
        <w:t xml:space="preserve">иколою </w:t>
      </w:r>
      <w:r w:rsidR="005E4895" w:rsidRPr="005E4895">
        <w:rPr>
          <w:sz w:val="26"/>
          <w:szCs w:val="26"/>
          <w:lang w:val="uk-UA"/>
        </w:rPr>
        <w:t>О</w:t>
      </w:r>
      <w:r w:rsidR="005E4895">
        <w:rPr>
          <w:sz w:val="26"/>
          <w:szCs w:val="26"/>
          <w:lang w:val="uk-UA"/>
        </w:rPr>
        <w:t xml:space="preserve">лексійовичем </w:t>
      </w:r>
      <w:r w:rsidR="002309EC">
        <w:rPr>
          <w:sz w:val="26"/>
          <w:szCs w:val="26"/>
          <w:lang w:val="uk-UA"/>
        </w:rPr>
        <w:t xml:space="preserve"> та аналізу звернень громадян.</w:t>
      </w:r>
    </w:p>
    <w:p w14:paraId="195148B4" w14:textId="7BCDC97E" w:rsidR="002309EC" w:rsidRPr="002309EC" w:rsidRDefault="002309EC" w:rsidP="002309EC">
      <w:pPr>
        <w:pStyle w:val="1"/>
        <w:ind w:firstLine="680"/>
        <w:jc w:val="both"/>
        <w:rPr>
          <w:sz w:val="26"/>
          <w:szCs w:val="26"/>
          <w:lang w:val="uk-UA"/>
        </w:rPr>
      </w:pPr>
      <w:r w:rsidRPr="002309EC">
        <w:rPr>
          <w:sz w:val="26"/>
          <w:szCs w:val="26"/>
          <w:lang w:val="uk-UA"/>
        </w:rPr>
        <w:t xml:space="preserve">Базове відстеження результативності регуляторного </w:t>
      </w:r>
      <w:proofErr w:type="spellStart"/>
      <w:r w:rsidRPr="002309EC">
        <w:rPr>
          <w:sz w:val="26"/>
          <w:szCs w:val="26"/>
          <w:lang w:val="uk-UA"/>
        </w:rPr>
        <w:t>акта</w:t>
      </w:r>
      <w:proofErr w:type="spellEnd"/>
      <w:r w:rsidRPr="002309EC">
        <w:rPr>
          <w:sz w:val="26"/>
          <w:szCs w:val="26"/>
          <w:lang w:val="uk-UA"/>
        </w:rPr>
        <w:t xml:space="preserve"> буде проведене  до дня набрання ним чинності. </w:t>
      </w:r>
    </w:p>
    <w:p w14:paraId="5E5ECE6C" w14:textId="3C2CC7CD" w:rsidR="002309EC" w:rsidRPr="002309EC" w:rsidRDefault="002309EC" w:rsidP="002309EC">
      <w:pPr>
        <w:pStyle w:val="1"/>
        <w:ind w:firstLine="680"/>
        <w:jc w:val="both"/>
        <w:rPr>
          <w:sz w:val="26"/>
          <w:szCs w:val="26"/>
          <w:lang w:val="uk-UA"/>
        </w:rPr>
      </w:pPr>
      <w:r w:rsidRPr="002309EC">
        <w:rPr>
          <w:sz w:val="26"/>
          <w:szCs w:val="26"/>
          <w:lang w:val="uk-UA"/>
        </w:rPr>
        <w:t xml:space="preserve">Повторне відстеження результативності регуляторного </w:t>
      </w:r>
      <w:proofErr w:type="spellStart"/>
      <w:r w:rsidRPr="002309EC">
        <w:rPr>
          <w:sz w:val="26"/>
          <w:szCs w:val="26"/>
          <w:lang w:val="uk-UA"/>
        </w:rPr>
        <w:t>акта</w:t>
      </w:r>
      <w:proofErr w:type="spellEnd"/>
      <w:r w:rsidRPr="002309EC">
        <w:rPr>
          <w:sz w:val="26"/>
          <w:szCs w:val="26"/>
          <w:lang w:val="uk-UA"/>
        </w:rPr>
        <w:t xml:space="preserve"> буде здійснено через рік після набрання його чинності.</w:t>
      </w:r>
    </w:p>
    <w:p w14:paraId="7621E570" w14:textId="797D5BC0" w:rsidR="002309EC" w:rsidRPr="002309EC" w:rsidRDefault="002309EC" w:rsidP="002309EC">
      <w:pPr>
        <w:pStyle w:val="1"/>
        <w:ind w:firstLine="680"/>
        <w:jc w:val="both"/>
        <w:rPr>
          <w:sz w:val="26"/>
          <w:szCs w:val="26"/>
          <w:lang w:val="uk-UA"/>
        </w:rPr>
      </w:pPr>
      <w:r w:rsidRPr="002309EC">
        <w:rPr>
          <w:sz w:val="26"/>
          <w:szCs w:val="26"/>
          <w:lang w:val="uk-UA"/>
        </w:rPr>
        <w:t>Періодичне відстеження результативності буде проведено раз на кожні три роки, починаючи від дня виконання заходів з повторного відстеження.</w:t>
      </w:r>
    </w:p>
    <w:p w14:paraId="6D218CAE" w14:textId="77777777" w:rsidR="00264588" w:rsidRPr="00FC2A3D" w:rsidRDefault="00264588" w:rsidP="0026458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9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 </w:t>
      </w:r>
      <w:proofErr w:type="spellStart"/>
      <w:r w:rsidRPr="002309EC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разі</w:t>
      </w:r>
      <w:proofErr w:type="spellEnd"/>
      <w:r w:rsidRPr="002309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309EC">
        <w:rPr>
          <w:rFonts w:ascii="Times New Roman" w:eastAsia="Times New Roman" w:hAnsi="Times New Roman" w:cs="Times New Roman"/>
          <w:sz w:val="26"/>
          <w:szCs w:val="26"/>
          <w:lang w:eastAsia="ru-RU"/>
        </w:rPr>
        <w:t>виявлення</w:t>
      </w:r>
      <w:proofErr w:type="spellEnd"/>
      <w:r w:rsidRPr="002309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309EC">
        <w:rPr>
          <w:rFonts w:ascii="Times New Roman" w:eastAsia="Times New Roman" w:hAnsi="Times New Roman" w:cs="Times New Roman"/>
          <w:sz w:val="26"/>
          <w:szCs w:val="26"/>
          <w:lang w:eastAsia="ru-RU"/>
        </w:rPr>
        <w:t>неврегульованих</w:t>
      </w:r>
      <w:proofErr w:type="spellEnd"/>
      <w:r w:rsidRPr="002309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proofErr w:type="spellStart"/>
      <w:r w:rsidRPr="002309E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проблемних</w:t>
      </w:r>
      <w:proofErr w:type="spellEnd"/>
      <w:r w:rsidRPr="002309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309EC">
        <w:rPr>
          <w:rFonts w:ascii="Times New Roman" w:eastAsia="Times New Roman" w:hAnsi="Times New Roman" w:cs="Times New Roman"/>
          <w:sz w:val="26"/>
          <w:szCs w:val="26"/>
          <w:lang w:eastAsia="ru-RU"/>
        </w:rPr>
        <w:t>питань</w:t>
      </w:r>
      <w:proofErr w:type="spellEnd"/>
      <w:r w:rsidRPr="002309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шляхом </w:t>
      </w:r>
      <w:proofErr w:type="spellStart"/>
      <w:r w:rsidRPr="002309EC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аналізу</w:t>
      </w:r>
      <w:proofErr w:type="spellEnd"/>
      <w:r w:rsidRPr="002309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309EC">
        <w:rPr>
          <w:rFonts w:ascii="Times New Roman" w:eastAsia="Times New Roman" w:hAnsi="Times New Roman" w:cs="Times New Roman"/>
          <w:sz w:val="26"/>
          <w:szCs w:val="26"/>
          <w:lang w:eastAsia="ru-RU"/>
        </w:rPr>
        <w:t>якісних</w:t>
      </w:r>
      <w:proofErr w:type="spellEnd"/>
      <w:r w:rsidRPr="002309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proofErr w:type="spellStart"/>
      <w:r w:rsidRPr="002309EC">
        <w:rPr>
          <w:rFonts w:ascii="Times New Roman" w:eastAsia="Times New Roman" w:hAnsi="Times New Roman" w:cs="Times New Roman"/>
          <w:sz w:val="26"/>
          <w:szCs w:val="26"/>
          <w:lang w:eastAsia="ru-RU"/>
        </w:rPr>
        <w:t>кількісних</w:t>
      </w:r>
      <w:proofErr w:type="spellEnd"/>
      <w:r w:rsidRPr="002309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309EC">
        <w:rPr>
          <w:rFonts w:ascii="Times New Roman" w:eastAsia="Times New Roman" w:hAnsi="Times New Roman" w:cs="Times New Roman"/>
          <w:sz w:val="26"/>
          <w:szCs w:val="26"/>
          <w:lang w:eastAsia="ru-RU"/>
        </w:rPr>
        <w:t>показників</w:t>
      </w:r>
      <w:proofErr w:type="spellEnd"/>
      <w:r w:rsidRPr="002309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309EC">
        <w:rPr>
          <w:rFonts w:ascii="Times New Roman" w:eastAsia="Times New Roman" w:hAnsi="Times New Roman" w:cs="Times New Roman"/>
          <w:sz w:val="26"/>
          <w:szCs w:val="26"/>
          <w:lang w:eastAsia="ru-RU"/>
        </w:rPr>
        <w:t>дії</w:t>
      </w:r>
      <w:proofErr w:type="spellEnd"/>
      <w:r w:rsidRPr="002309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309EC">
        <w:rPr>
          <w:rFonts w:ascii="Times New Roman" w:eastAsia="Times New Roman" w:hAnsi="Times New Roman" w:cs="Times New Roman"/>
          <w:sz w:val="26"/>
          <w:szCs w:val="26"/>
          <w:lang w:eastAsia="ru-RU"/>
        </w:rPr>
        <w:t>цього</w:t>
      </w:r>
      <w:proofErr w:type="spellEnd"/>
      <w:r w:rsidRPr="002309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регуляторного акта, </w:t>
      </w:r>
      <w:proofErr w:type="spellStart"/>
      <w:r w:rsidRPr="002309EC">
        <w:rPr>
          <w:rFonts w:ascii="Times New Roman" w:eastAsia="Times New Roman" w:hAnsi="Times New Roman" w:cs="Times New Roman"/>
          <w:sz w:val="26"/>
          <w:szCs w:val="26"/>
          <w:lang w:eastAsia="ru-RU"/>
        </w:rPr>
        <w:t>будуть</w:t>
      </w:r>
      <w:proofErr w:type="spellEnd"/>
      <w:r w:rsidRPr="002309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309EC">
        <w:rPr>
          <w:rFonts w:ascii="Times New Roman" w:eastAsia="Times New Roman" w:hAnsi="Times New Roman" w:cs="Times New Roman"/>
          <w:sz w:val="26"/>
          <w:szCs w:val="26"/>
          <w:lang w:eastAsia="ru-RU"/>
        </w:rPr>
        <w:t>вноситись</w:t>
      </w:r>
      <w:proofErr w:type="spellEnd"/>
      <w:r w:rsidRPr="002309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309EC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відповідні</w:t>
      </w:r>
      <w:proofErr w:type="spellEnd"/>
      <w:r w:rsidRPr="002309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309EC">
        <w:rPr>
          <w:rFonts w:ascii="Times New Roman" w:eastAsia="Times New Roman" w:hAnsi="Times New Roman" w:cs="Times New Roman"/>
          <w:sz w:val="26"/>
          <w:szCs w:val="26"/>
          <w:lang w:eastAsia="ru-RU"/>
        </w:rPr>
        <w:t>зміни</w:t>
      </w:r>
      <w:proofErr w:type="spellEnd"/>
      <w:r w:rsidRPr="00FC2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</w:t>
      </w:r>
    </w:p>
    <w:p w14:paraId="5F79005C" w14:textId="77777777" w:rsidR="006708C3" w:rsidRDefault="006708C3" w:rsidP="002309EC">
      <w:pPr>
        <w:pStyle w:val="1"/>
        <w:spacing w:after="200"/>
        <w:ind w:firstLine="0"/>
        <w:jc w:val="both"/>
        <w:rPr>
          <w:lang w:val="uk-UA"/>
        </w:rPr>
      </w:pPr>
    </w:p>
    <w:p w14:paraId="363E6D40" w14:textId="77777777" w:rsidR="006708C3" w:rsidRDefault="006708C3" w:rsidP="002309EC">
      <w:pPr>
        <w:pStyle w:val="1"/>
        <w:spacing w:after="200"/>
        <w:ind w:firstLine="0"/>
        <w:jc w:val="both"/>
        <w:rPr>
          <w:lang w:val="uk-UA"/>
        </w:rPr>
      </w:pPr>
    </w:p>
    <w:p w14:paraId="14C318CF" w14:textId="7A15FEFD" w:rsidR="00602063" w:rsidRPr="002309EC" w:rsidRDefault="00655BD9" w:rsidP="002309EC">
      <w:pPr>
        <w:pStyle w:val="1"/>
        <w:spacing w:after="200"/>
        <w:ind w:firstLine="0"/>
        <w:jc w:val="both"/>
        <w:rPr>
          <w:lang w:val="uk-UA"/>
        </w:rPr>
      </w:pPr>
      <w:r>
        <w:rPr>
          <w:lang w:val="uk-UA"/>
        </w:rPr>
        <w:t>Перший заступник м</w:t>
      </w:r>
      <w:proofErr w:type="spellStart"/>
      <w:r w:rsidR="00264588" w:rsidRPr="00FC2A3D">
        <w:t>іськ</w:t>
      </w:r>
      <w:proofErr w:type="spellEnd"/>
      <w:r>
        <w:rPr>
          <w:lang w:val="uk-UA"/>
        </w:rPr>
        <w:t>ого</w:t>
      </w:r>
      <w:r w:rsidR="00264588" w:rsidRPr="00FC2A3D">
        <w:t xml:space="preserve"> голов</w:t>
      </w:r>
      <w:r>
        <w:rPr>
          <w:lang w:val="uk-UA"/>
        </w:rPr>
        <w:t>и</w:t>
      </w:r>
      <w:r w:rsidR="00264588" w:rsidRPr="00FC2A3D">
        <w:t xml:space="preserve">                                        </w:t>
      </w:r>
      <w:r>
        <w:rPr>
          <w:lang w:val="uk-UA"/>
        </w:rPr>
        <w:t>Олександр БІЛОТКАЧ</w:t>
      </w:r>
      <w:r w:rsidR="00264588" w:rsidRPr="00FC2A3D">
        <w:t xml:space="preserve">                              </w:t>
      </w:r>
    </w:p>
    <w:sectPr w:rsidR="00602063" w:rsidRPr="002309EC" w:rsidSect="00D750B0">
      <w:pgSz w:w="11906" w:h="16838"/>
      <w:pgMar w:top="851" w:right="851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88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0A6CCC"/>
    <w:multiLevelType w:val="hybridMultilevel"/>
    <w:tmpl w:val="7234A89C"/>
    <w:lvl w:ilvl="0" w:tplc="D2F0C20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176B0C"/>
    <w:multiLevelType w:val="hybridMultilevel"/>
    <w:tmpl w:val="FB64F8F0"/>
    <w:lvl w:ilvl="0" w:tplc="D2F0C202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3746E4"/>
    <w:multiLevelType w:val="hybridMultilevel"/>
    <w:tmpl w:val="5D6EC18C"/>
    <w:lvl w:ilvl="0" w:tplc="200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F814844"/>
    <w:multiLevelType w:val="hybridMultilevel"/>
    <w:tmpl w:val="2CA65C74"/>
    <w:lvl w:ilvl="0" w:tplc="D2F0C202">
      <w:start w:val="1"/>
      <w:numFmt w:val="bullet"/>
      <w:lvlText w:val="-"/>
      <w:lvlJc w:val="left"/>
      <w:pPr>
        <w:ind w:left="114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77596D64"/>
    <w:multiLevelType w:val="hybridMultilevel"/>
    <w:tmpl w:val="C7BAD64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7A2127FE"/>
    <w:multiLevelType w:val="hybridMultilevel"/>
    <w:tmpl w:val="E63628C6"/>
    <w:lvl w:ilvl="0" w:tplc="D2F0C20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E37518B"/>
    <w:multiLevelType w:val="hybridMultilevel"/>
    <w:tmpl w:val="0C824BC8"/>
    <w:lvl w:ilvl="0" w:tplc="E3944A12">
      <w:start w:val="8"/>
      <w:numFmt w:val="upperRoman"/>
      <w:lvlText w:val="%1."/>
      <w:lvlJc w:val="left"/>
      <w:pPr>
        <w:ind w:left="153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90" w:hanging="360"/>
      </w:pPr>
    </w:lvl>
    <w:lvl w:ilvl="2" w:tplc="2000001B" w:tentative="1">
      <w:start w:val="1"/>
      <w:numFmt w:val="lowerRoman"/>
      <w:lvlText w:val="%3."/>
      <w:lvlJc w:val="right"/>
      <w:pPr>
        <w:ind w:left="2610" w:hanging="180"/>
      </w:pPr>
    </w:lvl>
    <w:lvl w:ilvl="3" w:tplc="2000000F" w:tentative="1">
      <w:start w:val="1"/>
      <w:numFmt w:val="decimal"/>
      <w:lvlText w:val="%4."/>
      <w:lvlJc w:val="left"/>
      <w:pPr>
        <w:ind w:left="3330" w:hanging="360"/>
      </w:pPr>
    </w:lvl>
    <w:lvl w:ilvl="4" w:tplc="20000019" w:tentative="1">
      <w:start w:val="1"/>
      <w:numFmt w:val="lowerLetter"/>
      <w:lvlText w:val="%5."/>
      <w:lvlJc w:val="left"/>
      <w:pPr>
        <w:ind w:left="4050" w:hanging="360"/>
      </w:pPr>
    </w:lvl>
    <w:lvl w:ilvl="5" w:tplc="2000001B" w:tentative="1">
      <w:start w:val="1"/>
      <w:numFmt w:val="lowerRoman"/>
      <w:lvlText w:val="%6."/>
      <w:lvlJc w:val="right"/>
      <w:pPr>
        <w:ind w:left="4770" w:hanging="180"/>
      </w:pPr>
    </w:lvl>
    <w:lvl w:ilvl="6" w:tplc="2000000F" w:tentative="1">
      <w:start w:val="1"/>
      <w:numFmt w:val="decimal"/>
      <w:lvlText w:val="%7."/>
      <w:lvlJc w:val="left"/>
      <w:pPr>
        <w:ind w:left="5490" w:hanging="360"/>
      </w:pPr>
    </w:lvl>
    <w:lvl w:ilvl="7" w:tplc="20000019" w:tentative="1">
      <w:start w:val="1"/>
      <w:numFmt w:val="lowerLetter"/>
      <w:lvlText w:val="%8."/>
      <w:lvlJc w:val="left"/>
      <w:pPr>
        <w:ind w:left="6210" w:hanging="360"/>
      </w:pPr>
    </w:lvl>
    <w:lvl w:ilvl="8" w:tplc="2000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7E7659FE"/>
    <w:multiLevelType w:val="hybridMultilevel"/>
    <w:tmpl w:val="0C824BC8"/>
    <w:lvl w:ilvl="0" w:tplc="E3944A12">
      <w:start w:val="8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8" w:hanging="360"/>
      </w:pPr>
    </w:lvl>
    <w:lvl w:ilvl="2" w:tplc="2000001B" w:tentative="1">
      <w:start w:val="1"/>
      <w:numFmt w:val="lowerRoman"/>
      <w:lvlText w:val="%3."/>
      <w:lvlJc w:val="right"/>
      <w:pPr>
        <w:ind w:left="2368" w:hanging="180"/>
      </w:pPr>
    </w:lvl>
    <w:lvl w:ilvl="3" w:tplc="2000000F" w:tentative="1">
      <w:start w:val="1"/>
      <w:numFmt w:val="decimal"/>
      <w:lvlText w:val="%4."/>
      <w:lvlJc w:val="left"/>
      <w:pPr>
        <w:ind w:left="3088" w:hanging="360"/>
      </w:pPr>
    </w:lvl>
    <w:lvl w:ilvl="4" w:tplc="20000019" w:tentative="1">
      <w:start w:val="1"/>
      <w:numFmt w:val="lowerLetter"/>
      <w:lvlText w:val="%5."/>
      <w:lvlJc w:val="left"/>
      <w:pPr>
        <w:ind w:left="3808" w:hanging="360"/>
      </w:pPr>
    </w:lvl>
    <w:lvl w:ilvl="5" w:tplc="2000001B" w:tentative="1">
      <w:start w:val="1"/>
      <w:numFmt w:val="lowerRoman"/>
      <w:lvlText w:val="%6."/>
      <w:lvlJc w:val="right"/>
      <w:pPr>
        <w:ind w:left="4528" w:hanging="180"/>
      </w:pPr>
    </w:lvl>
    <w:lvl w:ilvl="6" w:tplc="2000000F" w:tentative="1">
      <w:start w:val="1"/>
      <w:numFmt w:val="decimal"/>
      <w:lvlText w:val="%7."/>
      <w:lvlJc w:val="left"/>
      <w:pPr>
        <w:ind w:left="5248" w:hanging="360"/>
      </w:pPr>
    </w:lvl>
    <w:lvl w:ilvl="7" w:tplc="20000019" w:tentative="1">
      <w:start w:val="1"/>
      <w:numFmt w:val="lowerLetter"/>
      <w:lvlText w:val="%8."/>
      <w:lvlJc w:val="left"/>
      <w:pPr>
        <w:ind w:left="5968" w:hanging="360"/>
      </w:pPr>
    </w:lvl>
    <w:lvl w:ilvl="8" w:tplc="2000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2119064788">
    <w:abstractNumId w:val="0"/>
  </w:num>
  <w:num w:numId="2" w16cid:durableId="970020915">
    <w:abstractNumId w:val="1"/>
  </w:num>
  <w:num w:numId="3" w16cid:durableId="487750380">
    <w:abstractNumId w:val="3"/>
  </w:num>
  <w:num w:numId="4" w16cid:durableId="2060081394">
    <w:abstractNumId w:val="4"/>
  </w:num>
  <w:num w:numId="5" w16cid:durableId="945885858">
    <w:abstractNumId w:val="5"/>
  </w:num>
  <w:num w:numId="6" w16cid:durableId="758328358">
    <w:abstractNumId w:val="2"/>
  </w:num>
  <w:num w:numId="7" w16cid:durableId="1381245373">
    <w:abstractNumId w:val="7"/>
  </w:num>
  <w:num w:numId="8" w16cid:durableId="7340840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32B"/>
    <w:rsid w:val="00001D50"/>
    <w:rsid w:val="00012CCE"/>
    <w:rsid w:val="000234E3"/>
    <w:rsid w:val="000241F0"/>
    <w:rsid w:val="0002759B"/>
    <w:rsid w:val="000502FC"/>
    <w:rsid w:val="000512C3"/>
    <w:rsid w:val="00085E0F"/>
    <w:rsid w:val="000971EF"/>
    <w:rsid w:val="000B62EE"/>
    <w:rsid w:val="000D097D"/>
    <w:rsid w:val="000D466B"/>
    <w:rsid w:val="000E48FD"/>
    <w:rsid w:val="000F26A3"/>
    <w:rsid w:val="00114639"/>
    <w:rsid w:val="00144126"/>
    <w:rsid w:val="0015440F"/>
    <w:rsid w:val="00157B74"/>
    <w:rsid w:val="00180112"/>
    <w:rsid w:val="00183C48"/>
    <w:rsid w:val="00185A41"/>
    <w:rsid w:val="00193A2F"/>
    <w:rsid w:val="001B46CA"/>
    <w:rsid w:val="001B55B6"/>
    <w:rsid w:val="001B6C63"/>
    <w:rsid w:val="001C02BD"/>
    <w:rsid w:val="001C575A"/>
    <w:rsid w:val="001D2F71"/>
    <w:rsid w:val="001D4D36"/>
    <w:rsid w:val="001F073D"/>
    <w:rsid w:val="001F18B3"/>
    <w:rsid w:val="001F4613"/>
    <w:rsid w:val="001F77FD"/>
    <w:rsid w:val="00201D74"/>
    <w:rsid w:val="00220AAD"/>
    <w:rsid w:val="00221E8E"/>
    <w:rsid w:val="00225F5D"/>
    <w:rsid w:val="00227AF2"/>
    <w:rsid w:val="002309EC"/>
    <w:rsid w:val="0023372C"/>
    <w:rsid w:val="00236082"/>
    <w:rsid w:val="00255375"/>
    <w:rsid w:val="0026155E"/>
    <w:rsid w:val="00264588"/>
    <w:rsid w:val="00273CC6"/>
    <w:rsid w:val="00284BF0"/>
    <w:rsid w:val="002850D8"/>
    <w:rsid w:val="002A7945"/>
    <w:rsid w:val="002B1C6F"/>
    <w:rsid w:val="002B59DE"/>
    <w:rsid w:val="002D389E"/>
    <w:rsid w:val="002E408E"/>
    <w:rsid w:val="002F54F2"/>
    <w:rsid w:val="00312210"/>
    <w:rsid w:val="003150CE"/>
    <w:rsid w:val="0031626F"/>
    <w:rsid w:val="003175D1"/>
    <w:rsid w:val="00325492"/>
    <w:rsid w:val="0033243A"/>
    <w:rsid w:val="00335366"/>
    <w:rsid w:val="0033654E"/>
    <w:rsid w:val="003427FE"/>
    <w:rsid w:val="003541CA"/>
    <w:rsid w:val="00365468"/>
    <w:rsid w:val="00366D26"/>
    <w:rsid w:val="00370A22"/>
    <w:rsid w:val="0037132B"/>
    <w:rsid w:val="003915AC"/>
    <w:rsid w:val="003B43E5"/>
    <w:rsid w:val="003C732B"/>
    <w:rsid w:val="003D241D"/>
    <w:rsid w:val="003D2DDC"/>
    <w:rsid w:val="003E6C84"/>
    <w:rsid w:val="003F101C"/>
    <w:rsid w:val="003F5B7D"/>
    <w:rsid w:val="00420E2E"/>
    <w:rsid w:val="00424BD4"/>
    <w:rsid w:val="00452055"/>
    <w:rsid w:val="004650CB"/>
    <w:rsid w:val="00467E85"/>
    <w:rsid w:val="004B0556"/>
    <w:rsid w:val="004B5E3C"/>
    <w:rsid w:val="004D121A"/>
    <w:rsid w:val="004D5C04"/>
    <w:rsid w:val="00503719"/>
    <w:rsid w:val="00507687"/>
    <w:rsid w:val="00513C37"/>
    <w:rsid w:val="0052131F"/>
    <w:rsid w:val="005433F5"/>
    <w:rsid w:val="00544B0D"/>
    <w:rsid w:val="00550CF0"/>
    <w:rsid w:val="00556DF2"/>
    <w:rsid w:val="00562EFE"/>
    <w:rsid w:val="00566CB6"/>
    <w:rsid w:val="005732D1"/>
    <w:rsid w:val="00592878"/>
    <w:rsid w:val="005A09CD"/>
    <w:rsid w:val="005A268E"/>
    <w:rsid w:val="005B1F00"/>
    <w:rsid w:val="005B61AB"/>
    <w:rsid w:val="005B7148"/>
    <w:rsid w:val="005D0241"/>
    <w:rsid w:val="005D0D44"/>
    <w:rsid w:val="005E4895"/>
    <w:rsid w:val="005F1A50"/>
    <w:rsid w:val="005F2295"/>
    <w:rsid w:val="00602063"/>
    <w:rsid w:val="00604FE9"/>
    <w:rsid w:val="006542A7"/>
    <w:rsid w:val="00655BD9"/>
    <w:rsid w:val="006563D2"/>
    <w:rsid w:val="006640D5"/>
    <w:rsid w:val="006708C3"/>
    <w:rsid w:val="00673A71"/>
    <w:rsid w:val="00683304"/>
    <w:rsid w:val="0068422A"/>
    <w:rsid w:val="00685159"/>
    <w:rsid w:val="0068764D"/>
    <w:rsid w:val="006B0165"/>
    <w:rsid w:val="006B0F6B"/>
    <w:rsid w:val="006B100B"/>
    <w:rsid w:val="006B1117"/>
    <w:rsid w:val="006B76AC"/>
    <w:rsid w:val="006C721B"/>
    <w:rsid w:val="006E7E8A"/>
    <w:rsid w:val="007240D7"/>
    <w:rsid w:val="00725D0F"/>
    <w:rsid w:val="00737C5C"/>
    <w:rsid w:val="00763993"/>
    <w:rsid w:val="007E02F6"/>
    <w:rsid w:val="007F735D"/>
    <w:rsid w:val="0082250F"/>
    <w:rsid w:val="0083044F"/>
    <w:rsid w:val="00830C87"/>
    <w:rsid w:val="00867721"/>
    <w:rsid w:val="00872ED6"/>
    <w:rsid w:val="008836A2"/>
    <w:rsid w:val="0088666B"/>
    <w:rsid w:val="008A4524"/>
    <w:rsid w:val="008A7C1F"/>
    <w:rsid w:val="008D3353"/>
    <w:rsid w:val="008F0DFD"/>
    <w:rsid w:val="00904A4B"/>
    <w:rsid w:val="009056F3"/>
    <w:rsid w:val="00905ECC"/>
    <w:rsid w:val="00914D42"/>
    <w:rsid w:val="00923490"/>
    <w:rsid w:val="00936F5C"/>
    <w:rsid w:val="00944A5D"/>
    <w:rsid w:val="00945F73"/>
    <w:rsid w:val="00961ADC"/>
    <w:rsid w:val="0098070E"/>
    <w:rsid w:val="00992AA4"/>
    <w:rsid w:val="009A2931"/>
    <w:rsid w:val="009B064A"/>
    <w:rsid w:val="00A16FE4"/>
    <w:rsid w:val="00A226F0"/>
    <w:rsid w:val="00A31AF7"/>
    <w:rsid w:val="00A5577B"/>
    <w:rsid w:val="00A87B38"/>
    <w:rsid w:val="00A9517E"/>
    <w:rsid w:val="00AB21A0"/>
    <w:rsid w:val="00AC583D"/>
    <w:rsid w:val="00AD0663"/>
    <w:rsid w:val="00AE0748"/>
    <w:rsid w:val="00AE10AC"/>
    <w:rsid w:val="00AE789C"/>
    <w:rsid w:val="00AF12B0"/>
    <w:rsid w:val="00AF6856"/>
    <w:rsid w:val="00B05E68"/>
    <w:rsid w:val="00B3263F"/>
    <w:rsid w:val="00B423FC"/>
    <w:rsid w:val="00B6403D"/>
    <w:rsid w:val="00B95FC0"/>
    <w:rsid w:val="00BA1B90"/>
    <w:rsid w:val="00BA41CC"/>
    <w:rsid w:val="00BB1529"/>
    <w:rsid w:val="00BE04B1"/>
    <w:rsid w:val="00BE0952"/>
    <w:rsid w:val="00BF0A3B"/>
    <w:rsid w:val="00BF0BF6"/>
    <w:rsid w:val="00BF1D1B"/>
    <w:rsid w:val="00BF3C54"/>
    <w:rsid w:val="00C10072"/>
    <w:rsid w:val="00C2548C"/>
    <w:rsid w:val="00C66330"/>
    <w:rsid w:val="00C6728A"/>
    <w:rsid w:val="00C7412D"/>
    <w:rsid w:val="00C83ABE"/>
    <w:rsid w:val="00C840E7"/>
    <w:rsid w:val="00C94FAE"/>
    <w:rsid w:val="00CC1B60"/>
    <w:rsid w:val="00CC351A"/>
    <w:rsid w:val="00CE6378"/>
    <w:rsid w:val="00CF2FCF"/>
    <w:rsid w:val="00CF4BFD"/>
    <w:rsid w:val="00CF63E8"/>
    <w:rsid w:val="00D04089"/>
    <w:rsid w:val="00D1669E"/>
    <w:rsid w:val="00D20D4C"/>
    <w:rsid w:val="00D60CFC"/>
    <w:rsid w:val="00D67092"/>
    <w:rsid w:val="00D750B0"/>
    <w:rsid w:val="00D80E74"/>
    <w:rsid w:val="00DA5003"/>
    <w:rsid w:val="00DC288A"/>
    <w:rsid w:val="00DC3CFE"/>
    <w:rsid w:val="00DD5B85"/>
    <w:rsid w:val="00DE7DC9"/>
    <w:rsid w:val="00DF58B6"/>
    <w:rsid w:val="00DF6018"/>
    <w:rsid w:val="00E2403B"/>
    <w:rsid w:val="00E46DF1"/>
    <w:rsid w:val="00E62153"/>
    <w:rsid w:val="00E63334"/>
    <w:rsid w:val="00E6565A"/>
    <w:rsid w:val="00E65B59"/>
    <w:rsid w:val="00E7534D"/>
    <w:rsid w:val="00E75BBA"/>
    <w:rsid w:val="00E91ED0"/>
    <w:rsid w:val="00EA0474"/>
    <w:rsid w:val="00EC1747"/>
    <w:rsid w:val="00EC3E69"/>
    <w:rsid w:val="00EE4345"/>
    <w:rsid w:val="00F000A9"/>
    <w:rsid w:val="00F10FC1"/>
    <w:rsid w:val="00F11CB4"/>
    <w:rsid w:val="00F31A12"/>
    <w:rsid w:val="00F34609"/>
    <w:rsid w:val="00F4225E"/>
    <w:rsid w:val="00F44027"/>
    <w:rsid w:val="00F52059"/>
    <w:rsid w:val="00F60D88"/>
    <w:rsid w:val="00F6762C"/>
    <w:rsid w:val="00F70F9E"/>
    <w:rsid w:val="00F8196F"/>
    <w:rsid w:val="00F875CC"/>
    <w:rsid w:val="00F92CA7"/>
    <w:rsid w:val="00F957B6"/>
    <w:rsid w:val="00FB10B2"/>
    <w:rsid w:val="00FC2A3D"/>
    <w:rsid w:val="00FC70EC"/>
    <w:rsid w:val="00FD3979"/>
    <w:rsid w:val="00FF4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7FAAB"/>
  <w15:docId w15:val="{AD7A3E9F-08E9-4F12-9483-443A3BCCE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732B"/>
    <w:pPr>
      <w:suppressAutoHyphens/>
    </w:pPr>
    <w:rPr>
      <w:rFonts w:ascii="Calibri" w:eastAsia="SimSun" w:hAnsi="Calibri" w:cs="font28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C732B"/>
    <w:pPr>
      <w:suppressAutoHyphens w:val="0"/>
      <w:spacing w:after="0" w:line="240" w:lineRule="auto"/>
      <w:ind w:right="-1283"/>
      <w:jc w:val="center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a4">
    <w:name w:val="Основний текст Знак"/>
    <w:basedOn w:val="a0"/>
    <w:link w:val="a3"/>
    <w:rsid w:val="003C732B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3C7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C732B"/>
    <w:rPr>
      <w:rFonts w:ascii="Tahoma" w:eastAsia="SimSun" w:hAnsi="Tahoma" w:cs="Tahoma"/>
      <w:sz w:val="16"/>
      <w:szCs w:val="16"/>
      <w:lang w:eastAsia="ar-SA"/>
    </w:rPr>
  </w:style>
  <w:style w:type="paragraph" w:styleId="a7">
    <w:name w:val="No Spacing"/>
    <w:uiPriority w:val="1"/>
    <w:qFormat/>
    <w:rsid w:val="003C732B"/>
    <w:pPr>
      <w:suppressAutoHyphens/>
      <w:spacing w:after="0" w:line="240" w:lineRule="auto"/>
    </w:pPr>
    <w:rPr>
      <w:rFonts w:ascii="Calibri" w:eastAsia="SimSun" w:hAnsi="Calibri" w:cs="font288"/>
      <w:lang w:eastAsia="ar-SA"/>
    </w:rPr>
  </w:style>
  <w:style w:type="character" w:styleId="a8">
    <w:name w:val="Emphasis"/>
    <w:qFormat/>
    <w:rsid w:val="009056F3"/>
    <w:rPr>
      <w:i/>
      <w:iCs/>
    </w:rPr>
  </w:style>
  <w:style w:type="character" w:customStyle="1" w:styleId="rvts8">
    <w:name w:val="rvts8"/>
    <w:basedOn w:val="a0"/>
    <w:uiPriority w:val="99"/>
    <w:rsid w:val="00467E85"/>
  </w:style>
  <w:style w:type="paragraph" w:customStyle="1" w:styleId="rvps2">
    <w:name w:val="rvps2"/>
    <w:basedOn w:val="a"/>
    <w:rsid w:val="000234E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0234E3"/>
    <w:rPr>
      <w:color w:val="0000FF"/>
      <w:u w:val="single"/>
    </w:rPr>
  </w:style>
  <w:style w:type="table" w:styleId="aa">
    <w:name w:val="Table Grid"/>
    <w:basedOn w:val="a1"/>
    <w:uiPriority w:val="59"/>
    <w:rsid w:val="002E40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TML">
    <w:name w:val="HTML Preformatted"/>
    <w:basedOn w:val="a"/>
    <w:link w:val="HTML0"/>
    <w:uiPriority w:val="99"/>
    <w:unhideWhenUsed/>
    <w:rsid w:val="002E40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2E408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867721"/>
    <w:pPr>
      <w:ind w:left="720"/>
      <w:contextualSpacing/>
    </w:pPr>
    <w:rPr>
      <w:rFonts w:eastAsia="Calibri" w:cs="Calibri"/>
      <w:lang w:eastAsia="zh-CN"/>
    </w:rPr>
  </w:style>
  <w:style w:type="paragraph" w:styleId="ac">
    <w:name w:val="Normal (Web)"/>
    <w:basedOn w:val="a"/>
    <w:rsid w:val="00F11CB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qFormat/>
    <w:rsid w:val="00F11CB4"/>
    <w:rPr>
      <w:b/>
      <w:bCs/>
    </w:rPr>
  </w:style>
  <w:style w:type="character" w:customStyle="1" w:styleId="apple-converted-space">
    <w:name w:val="apple-converted-space"/>
    <w:basedOn w:val="a0"/>
    <w:rsid w:val="00F11CB4"/>
  </w:style>
  <w:style w:type="character" w:customStyle="1" w:styleId="ae">
    <w:name w:val="Другое_"/>
    <w:basedOn w:val="a0"/>
    <w:link w:val="af"/>
    <w:rsid w:val="00F957B6"/>
    <w:rPr>
      <w:rFonts w:ascii="Times New Roman" w:eastAsia="Times New Roman" w:hAnsi="Times New Roman" w:cs="Times New Roman"/>
    </w:rPr>
  </w:style>
  <w:style w:type="paragraph" w:customStyle="1" w:styleId="af">
    <w:name w:val="Другое"/>
    <w:basedOn w:val="a"/>
    <w:link w:val="ae"/>
    <w:rsid w:val="00F957B6"/>
    <w:pPr>
      <w:widowControl w:val="0"/>
      <w:suppressAutoHyphens w:val="0"/>
      <w:spacing w:after="0" w:line="240" w:lineRule="auto"/>
      <w:ind w:firstLine="400"/>
    </w:pPr>
    <w:rPr>
      <w:rFonts w:ascii="Times New Roman" w:eastAsia="Times New Roman" w:hAnsi="Times New Roman" w:cs="Times New Roman"/>
      <w:lang w:eastAsia="en-US"/>
    </w:rPr>
  </w:style>
  <w:style w:type="character" w:styleId="af0">
    <w:name w:val="annotation reference"/>
    <w:basedOn w:val="a0"/>
    <w:uiPriority w:val="99"/>
    <w:semiHidden/>
    <w:unhideWhenUsed/>
    <w:rsid w:val="004650CB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4650CB"/>
    <w:pPr>
      <w:spacing w:line="240" w:lineRule="auto"/>
    </w:pPr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4650CB"/>
    <w:rPr>
      <w:rFonts w:ascii="Calibri" w:eastAsia="SimSun" w:hAnsi="Calibri" w:cs="font288"/>
      <w:sz w:val="20"/>
      <w:szCs w:val="20"/>
      <w:lang w:eastAsia="ar-SA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650CB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semiHidden/>
    <w:rsid w:val="004650CB"/>
    <w:rPr>
      <w:rFonts w:ascii="Calibri" w:eastAsia="SimSun" w:hAnsi="Calibri" w:cs="font288"/>
      <w:b/>
      <w:bCs/>
      <w:sz w:val="20"/>
      <w:szCs w:val="20"/>
      <w:lang w:eastAsia="ar-SA"/>
    </w:rPr>
  </w:style>
  <w:style w:type="character" w:customStyle="1" w:styleId="af5">
    <w:name w:val="Подпись к таблице_"/>
    <w:basedOn w:val="a0"/>
    <w:link w:val="af6"/>
    <w:rsid w:val="00264588"/>
    <w:rPr>
      <w:rFonts w:ascii="Times New Roman" w:eastAsia="Times New Roman" w:hAnsi="Times New Roman" w:cs="Times New Roman"/>
      <w:sz w:val="28"/>
      <w:szCs w:val="28"/>
    </w:rPr>
  </w:style>
  <w:style w:type="paragraph" w:customStyle="1" w:styleId="af6">
    <w:name w:val="Подпись к таблице"/>
    <w:basedOn w:val="a"/>
    <w:link w:val="af5"/>
    <w:rsid w:val="00264588"/>
    <w:pPr>
      <w:widowControl w:val="0"/>
      <w:suppressAutoHyphens w:val="0"/>
      <w:spacing w:after="0" w:line="245" w:lineRule="auto"/>
      <w:ind w:firstLine="35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7">
    <w:name w:val="Основной текст_"/>
    <w:basedOn w:val="a0"/>
    <w:link w:val="1"/>
    <w:rsid w:val="00264588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№1_"/>
    <w:basedOn w:val="a0"/>
    <w:link w:val="11"/>
    <w:rsid w:val="00264588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">
    <w:name w:val="Основной текст1"/>
    <w:basedOn w:val="a"/>
    <w:link w:val="af7"/>
    <w:rsid w:val="00264588"/>
    <w:pPr>
      <w:widowControl w:val="0"/>
      <w:suppressAutoHyphens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11">
    <w:name w:val="Заголовок №1"/>
    <w:basedOn w:val="a"/>
    <w:link w:val="10"/>
    <w:rsid w:val="00264588"/>
    <w:pPr>
      <w:widowControl w:val="0"/>
      <w:suppressAutoHyphens w:val="0"/>
      <w:spacing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4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CFEAA-72B1-4D62-9934-164C5B031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9</Pages>
  <Words>14161</Words>
  <Characters>8072</Characters>
  <Application>Microsoft Office Word</Application>
  <DocSecurity>0</DocSecurity>
  <Lines>67</Lines>
  <Paragraphs>44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Другий</cp:lastModifiedBy>
  <cp:revision>18</cp:revision>
  <dcterms:created xsi:type="dcterms:W3CDTF">2026-04-27T06:17:00Z</dcterms:created>
  <dcterms:modified xsi:type="dcterms:W3CDTF">2026-06-10T09:49:00Z</dcterms:modified>
</cp:coreProperties>
</file>